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93575" w14:textId="7EAC8F8B" w:rsidR="00FF067B" w:rsidRPr="00BB199B" w:rsidRDefault="00FF067B" w:rsidP="00FF067B">
      <w:pPr>
        <w:jc w:val="center"/>
        <w:rPr>
          <w:rFonts w:ascii="Verdana" w:hAnsi="Verdana" w:cs="Arial"/>
          <w:b/>
          <w:szCs w:val="20"/>
        </w:rPr>
      </w:pPr>
      <w:r w:rsidRPr="00BB199B">
        <w:rPr>
          <w:rFonts w:ascii="Verdana" w:hAnsi="Verdana" w:cs="Arial"/>
          <w:b/>
          <w:szCs w:val="20"/>
        </w:rPr>
        <w:t>Zanim weźmiesz tabletkę</w:t>
      </w:r>
    </w:p>
    <w:p w14:paraId="05D2AFBD" w14:textId="11C0E8FA" w:rsidR="00FF067B" w:rsidRDefault="00C756F9" w:rsidP="00FF067B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Antykoncepcja hormonalna jest odpowiedzą na potrzeby Polek, które od antykoncepcji oczekują przede wszystkim skuteczności i bezpieczeństwa stosowania*. Jednak, żeby zacząć ją stosować, trzeba wykonać badania, które pozwolą lepiej dobrać preparat do pacjentki. O tym, jakie badania wykonać przed przepisaniem tabletek </w:t>
      </w:r>
      <w:r w:rsidR="00BB199B">
        <w:rPr>
          <w:rFonts w:ascii="Verdana" w:hAnsi="Verdana" w:cs="Arial"/>
          <w:b/>
          <w:sz w:val="20"/>
          <w:szCs w:val="20"/>
        </w:rPr>
        <w:t>i jak działają</w:t>
      </w:r>
      <w:r w:rsidR="00334CBB">
        <w:rPr>
          <w:rFonts w:ascii="Verdana" w:hAnsi="Verdana" w:cs="Arial"/>
          <w:b/>
          <w:sz w:val="20"/>
          <w:szCs w:val="20"/>
        </w:rPr>
        <w:t xml:space="preserve"> tabletki</w:t>
      </w:r>
      <w:r>
        <w:rPr>
          <w:rFonts w:ascii="Verdana" w:hAnsi="Verdana" w:cs="Arial"/>
          <w:b/>
          <w:sz w:val="20"/>
          <w:szCs w:val="20"/>
        </w:rPr>
        <w:t xml:space="preserve">, opowiada prof. dr hab. n. med. Violetta Skrzypulec-Plinta, ginekolog, ekspert portalu „Zdrowa ONA”. </w:t>
      </w:r>
    </w:p>
    <w:p w14:paraId="05745419" w14:textId="7C0A06A6" w:rsidR="00BB62DA" w:rsidRDefault="00BE0E1C" w:rsidP="00BB62DA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B</w:t>
      </w:r>
      <w:r w:rsidR="00BB62DA">
        <w:rPr>
          <w:rFonts w:ascii="Verdana" w:hAnsi="Verdana" w:cs="Arial"/>
          <w:b/>
          <w:sz w:val="20"/>
          <w:szCs w:val="20"/>
        </w:rPr>
        <w:t>adania</w:t>
      </w:r>
      <w:r>
        <w:rPr>
          <w:rFonts w:ascii="Verdana" w:hAnsi="Verdana" w:cs="Arial"/>
          <w:b/>
          <w:sz w:val="20"/>
          <w:szCs w:val="20"/>
        </w:rPr>
        <w:t xml:space="preserve"> to podstawa</w:t>
      </w:r>
    </w:p>
    <w:p w14:paraId="5A85593E" w14:textId="48BD91B7" w:rsidR="00C914A3" w:rsidRDefault="00B821FF" w:rsidP="00BB62D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Zanim zaczniemy stosować antykoncepcję hormonalną, musimy udać się do lekarza-ginekologa, który na podstawie wywiadu oraz odpowiednich badań, będzie w stanie dopasować antykoncepcję na miarę naszych potrzeb. </w:t>
      </w:r>
    </w:p>
    <w:p w14:paraId="2B8BEC6D" w14:textId="6BF26576" w:rsidR="00C914A3" w:rsidRDefault="00C914A3" w:rsidP="00BB62D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Ginekolog może zapytać o następujące kwestie: zaburzenia zakrzepowo-zatorowe zarówno u pacjentki, jak i w rodzinie; choroby wątroby</w:t>
      </w:r>
      <w:r w:rsidR="00905095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nowotwory</w:t>
      </w:r>
      <w:r w:rsidR="00905095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choroby neurologiczne</w:t>
      </w:r>
      <w:r w:rsidR="00905095">
        <w:rPr>
          <w:rFonts w:ascii="Verdana" w:hAnsi="Verdana" w:cs="Arial"/>
          <w:sz w:val="20"/>
          <w:szCs w:val="20"/>
        </w:rPr>
        <w:t xml:space="preserve"> czy</w:t>
      </w:r>
      <w:r>
        <w:rPr>
          <w:rFonts w:ascii="Verdana" w:hAnsi="Verdana" w:cs="Arial"/>
          <w:sz w:val="20"/>
          <w:szCs w:val="20"/>
        </w:rPr>
        <w:t xml:space="preserve"> palenie papierosów. </w:t>
      </w:r>
      <w:r w:rsidR="008505F4">
        <w:rPr>
          <w:rFonts w:ascii="Verdana" w:hAnsi="Verdana" w:cs="Arial"/>
          <w:sz w:val="20"/>
          <w:szCs w:val="20"/>
        </w:rPr>
        <w:t>Oprócz tego, pacjentka powinna przygotować się na pytania o</w:t>
      </w:r>
      <w:r w:rsidR="003316F3">
        <w:rPr>
          <w:rFonts w:ascii="Verdana" w:hAnsi="Verdana" w:cs="Arial"/>
          <w:sz w:val="20"/>
          <w:szCs w:val="20"/>
        </w:rPr>
        <w:t xml:space="preserve"> </w:t>
      </w:r>
      <w:r w:rsidR="00E65CE9">
        <w:rPr>
          <w:rFonts w:ascii="Verdana" w:hAnsi="Verdana" w:cs="Arial"/>
          <w:sz w:val="20"/>
          <w:szCs w:val="20"/>
        </w:rPr>
        <w:t>regularność cykli</w:t>
      </w:r>
      <w:r w:rsidR="003316F3">
        <w:rPr>
          <w:rFonts w:ascii="Verdana" w:hAnsi="Verdana" w:cs="Arial"/>
          <w:sz w:val="20"/>
          <w:szCs w:val="20"/>
        </w:rPr>
        <w:t xml:space="preserve"> i datę ostatniej miesiączki. </w:t>
      </w:r>
      <w:r w:rsidR="008505F4">
        <w:rPr>
          <w:rFonts w:ascii="Verdana" w:hAnsi="Verdana" w:cs="Arial"/>
          <w:sz w:val="20"/>
          <w:szCs w:val="20"/>
        </w:rPr>
        <w:t xml:space="preserve">Żeby </w:t>
      </w:r>
      <w:r w:rsidR="00CE6556">
        <w:rPr>
          <w:rFonts w:ascii="Verdana" w:hAnsi="Verdana" w:cs="Arial"/>
          <w:sz w:val="20"/>
          <w:szCs w:val="20"/>
        </w:rPr>
        <w:t xml:space="preserve">uniknąć zaskoczenia i </w:t>
      </w:r>
      <w:r w:rsidR="008505F4">
        <w:rPr>
          <w:rFonts w:ascii="Verdana" w:hAnsi="Verdana" w:cs="Arial"/>
          <w:sz w:val="20"/>
          <w:szCs w:val="20"/>
        </w:rPr>
        <w:t xml:space="preserve">ułatwić lekarzowi pracę, warto wcześniej, </w:t>
      </w:r>
      <w:r w:rsidR="00CE6556">
        <w:rPr>
          <w:rFonts w:ascii="Verdana" w:hAnsi="Verdana" w:cs="Arial"/>
          <w:sz w:val="20"/>
          <w:szCs w:val="20"/>
        </w:rPr>
        <w:t xml:space="preserve">przygotować odpowiedzi </w:t>
      </w:r>
      <w:r w:rsidR="00F40408">
        <w:rPr>
          <w:rFonts w:ascii="Verdana" w:hAnsi="Verdana" w:cs="Arial"/>
          <w:sz w:val="20"/>
          <w:szCs w:val="20"/>
        </w:rPr>
        <w:t>do tych</w:t>
      </w:r>
      <w:r w:rsidR="00CE6556">
        <w:rPr>
          <w:rFonts w:ascii="Verdana" w:hAnsi="Verdana" w:cs="Arial"/>
          <w:sz w:val="20"/>
          <w:szCs w:val="20"/>
        </w:rPr>
        <w:t xml:space="preserve"> </w:t>
      </w:r>
      <w:r w:rsidR="00F40408">
        <w:rPr>
          <w:rFonts w:ascii="Verdana" w:hAnsi="Verdana" w:cs="Arial"/>
          <w:sz w:val="20"/>
          <w:szCs w:val="20"/>
        </w:rPr>
        <w:t>zagadnień</w:t>
      </w:r>
      <w:r w:rsidR="00CE6556">
        <w:rPr>
          <w:rFonts w:ascii="Verdana" w:hAnsi="Verdana" w:cs="Arial"/>
          <w:sz w:val="20"/>
          <w:szCs w:val="20"/>
        </w:rPr>
        <w:t>.</w:t>
      </w:r>
    </w:p>
    <w:p w14:paraId="2F9E2902" w14:textId="370A1FBC" w:rsidR="003316F3" w:rsidRPr="004E0CA4" w:rsidRDefault="008505F4" w:rsidP="00BB62DA">
      <w:pPr>
        <w:jc w:val="both"/>
        <w:rPr>
          <w:rFonts w:ascii="Verdana" w:hAnsi="Verdana" w:cs="Arial"/>
          <w:sz w:val="20"/>
          <w:szCs w:val="20"/>
        </w:rPr>
      </w:pPr>
      <w:r w:rsidRPr="004E0CA4">
        <w:rPr>
          <w:rFonts w:ascii="Verdana" w:hAnsi="Verdana" w:cs="Arial"/>
          <w:i/>
          <w:sz w:val="20"/>
          <w:szCs w:val="20"/>
        </w:rPr>
        <w:t xml:space="preserve">Po wstępnym wywiadzie – podczas którego warto powiedzieć o swoich oczekiwaniach dotyczących antykoncepcji - </w:t>
      </w:r>
      <w:r w:rsidR="009A50B5" w:rsidRPr="004E0CA4">
        <w:rPr>
          <w:rFonts w:ascii="Verdana" w:hAnsi="Verdana" w:cs="Arial"/>
          <w:i/>
          <w:sz w:val="20"/>
          <w:szCs w:val="20"/>
        </w:rPr>
        <w:t>lekarz może zlec</w:t>
      </w:r>
      <w:r w:rsidRPr="004E0CA4">
        <w:rPr>
          <w:rFonts w:ascii="Verdana" w:hAnsi="Verdana" w:cs="Arial"/>
          <w:i/>
          <w:sz w:val="20"/>
          <w:szCs w:val="20"/>
        </w:rPr>
        <w:t xml:space="preserve">ić wykonanie takich badań, jak morfologia (w tym sprawdzenie krzepliwości krwi), badania wątroby czy badania hormonalne. Oprócz tego, ginekolog powinien sprawdzić jakie pacjentka ma ciśnienie tętnicze, przeprowadzić badanie piersi i zlecić badanie cytologiczne. Cytologię powinno się wykonać, jeżeli nigdy wcześniej się jej nie robiło lub jeżeli od poprzedniego badania minęło więcej niż rok </w:t>
      </w:r>
      <w:r w:rsidR="004E0CA4">
        <w:rPr>
          <w:rFonts w:ascii="Verdana" w:hAnsi="Verdana" w:cs="Arial"/>
          <w:i/>
          <w:sz w:val="20"/>
          <w:szCs w:val="20"/>
        </w:rPr>
        <w:t xml:space="preserve">– </w:t>
      </w:r>
      <w:r w:rsidR="004E0CA4">
        <w:rPr>
          <w:rFonts w:ascii="Verdana" w:hAnsi="Verdana" w:cs="Arial"/>
          <w:sz w:val="20"/>
          <w:szCs w:val="20"/>
        </w:rPr>
        <w:t xml:space="preserve">tłumaczy ekspert „Zdrowa ONA”. </w:t>
      </w:r>
    </w:p>
    <w:p w14:paraId="1A24836D" w14:textId="2EA25CDF" w:rsidR="00FF067B" w:rsidRDefault="00C756F9" w:rsidP="00C756F9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Jak działają tabletki?</w:t>
      </w:r>
    </w:p>
    <w:p w14:paraId="02C37203" w14:textId="6CB50285" w:rsidR="00F4067B" w:rsidRDefault="00BB199B" w:rsidP="00BB199B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Tabletki antykoncepcyjne mają bardzo wysoki poziom zabezpieczania kobiet przed niechcianą ciążą, ponad 99%**. </w:t>
      </w:r>
      <w:bookmarkStart w:id="0" w:name="_GoBack"/>
      <w:bookmarkEnd w:id="0"/>
      <w:r w:rsidR="003B1F25">
        <w:rPr>
          <w:rFonts w:ascii="Verdana" w:hAnsi="Verdana" w:cs="Arial"/>
          <w:sz w:val="20"/>
          <w:szCs w:val="20"/>
        </w:rPr>
        <w:t xml:space="preserve">Jest to jedna z </w:t>
      </w:r>
      <w:r w:rsidR="00D80E88">
        <w:rPr>
          <w:rFonts w:ascii="Verdana" w:hAnsi="Verdana" w:cs="Arial"/>
          <w:sz w:val="20"/>
          <w:szCs w:val="20"/>
        </w:rPr>
        <w:t xml:space="preserve">najbardziej skutecznych metod antykoncepcyjnych. Tak wysoka </w:t>
      </w:r>
      <w:r w:rsidR="001B4449">
        <w:rPr>
          <w:rFonts w:ascii="Verdana" w:hAnsi="Verdana" w:cs="Arial"/>
          <w:sz w:val="20"/>
          <w:szCs w:val="20"/>
        </w:rPr>
        <w:t>skuteczność wynika z działania hormonów</w:t>
      </w:r>
      <w:r w:rsidR="00D80E88">
        <w:rPr>
          <w:rFonts w:ascii="Verdana" w:hAnsi="Verdana" w:cs="Arial"/>
          <w:sz w:val="20"/>
          <w:szCs w:val="20"/>
        </w:rPr>
        <w:t>, które hamują możliwość zajścia w ciążę</w:t>
      </w:r>
      <w:r w:rsidR="001B4449">
        <w:rPr>
          <w:rFonts w:ascii="Verdana" w:hAnsi="Verdana" w:cs="Arial"/>
          <w:sz w:val="20"/>
          <w:szCs w:val="20"/>
        </w:rPr>
        <w:t xml:space="preserve">. Trzeba jednak pamiętać o tym, </w:t>
      </w:r>
      <w:r w:rsidR="00905095">
        <w:rPr>
          <w:rFonts w:ascii="Verdana" w:hAnsi="Verdana" w:cs="Arial"/>
          <w:sz w:val="20"/>
          <w:szCs w:val="20"/>
        </w:rPr>
        <w:t>aby</w:t>
      </w:r>
      <w:r w:rsidR="00401DC5">
        <w:rPr>
          <w:rFonts w:ascii="Verdana" w:hAnsi="Verdana" w:cs="Arial"/>
          <w:sz w:val="20"/>
          <w:szCs w:val="20"/>
        </w:rPr>
        <w:t xml:space="preserve"> tabletki były skuteczn</w:t>
      </w:r>
      <w:r w:rsidR="00013DD8">
        <w:rPr>
          <w:rFonts w:ascii="Verdana" w:hAnsi="Verdana" w:cs="Arial"/>
          <w:sz w:val="20"/>
          <w:szCs w:val="20"/>
        </w:rPr>
        <w:t>e</w:t>
      </w:r>
      <w:r w:rsidR="00401DC5">
        <w:rPr>
          <w:rFonts w:ascii="Verdana" w:hAnsi="Verdana" w:cs="Arial"/>
          <w:sz w:val="20"/>
          <w:szCs w:val="20"/>
        </w:rPr>
        <w:t>,</w:t>
      </w:r>
      <w:r w:rsidR="00905095">
        <w:rPr>
          <w:rFonts w:ascii="Verdana" w:hAnsi="Verdana" w:cs="Arial"/>
          <w:sz w:val="20"/>
          <w:szCs w:val="20"/>
        </w:rPr>
        <w:br/>
      </w:r>
      <w:r w:rsidR="001B4449">
        <w:rPr>
          <w:rFonts w:ascii="Verdana" w:hAnsi="Verdana" w:cs="Arial"/>
          <w:sz w:val="20"/>
          <w:szCs w:val="20"/>
        </w:rPr>
        <w:t xml:space="preserve">muszą być przyjmowane w odpowiedni sposób i o określonych godzinach. </w:t>
      </w:r>
    </w:p>
    <w:p w14:paraId="43BBD64B" w14:textId="361CFACC" w:rsidR="00961BFF" w:rsidRPr="003B1F25" w:rsidRDefault="00961BFF" w:rsidP="00BB199B">
      <w:pPr>
        <w:jc w:val="both"/>
        <w:rPr>
          <w:rFonts w:ascii="Verdana" w:hAnsi="Verdana" w:cs="Arial"/>
          <w:sz w:val="20"/>
          <w:szCs w:val="20"/>
        </w:rPr>
      </w:pPr>
      <w:r w:rsidRPr="003B1F25">
        <w:rPr>
          <w:rFonts w:ascii="Verdana" w:hAnsi="Verdana" w:cs="Arial"/>
          <w:i/>
          <w:sz w:val="20"/>
          <w:szCs w:val="20"/>
        </w:rPr>
        <w:t xml:space="preserve">W zależności od tego czy zażywamy tabletki dwuskładnikowe (zawierające progesteron i estrogen) czy jednoskładnikowe (tylko progesteron), schemat działania </w:t>
      </w:r>
      <w:r w:rsidR="003B1F25" w:rsidRPr="003B1F25">
        <w:rPr>
          <w:rFonts w:ascii="Verdana" w:hAnsi="Verdana" w:cs="Arial"/>
          <w:i/>
          <w:sz w:val="20"/>
          <w:szCs w:val="20"/>
        </w:rPr>
        <w:t xml:space="preserve">antykoncepcyjnego </w:t>
      </w:r>
      <w:r w:rsidRPr="003B1F25">
        <w:rPr>
          <w:rFonts w:ascii="Verdana" w:hAnsi="Verdana" w:cs="Arial"/>
          <w:i/>
          <w:sz w:val="20"/>
          <w:szCs w:val="20"/>
        </w:rPr>
        <w:t xml:space="preserve">jest nieco inny. W tabletkach dwuskładnikowych, </w:t>
      </w:r>
      <w:r w:rsidR="00B056EC" w:rsidRPr="003B1F25">
        <w:rPr>
          <w:rFonts w:ascii="Verdana" w:hAnsi="Verdana" w:cs="Arial"/>
          <w:i/>
          <w:sz w:val="20"/>
          <w:szCs w:val="20"/>
        </w:rPr>
        <w:t xml:space="preserve">wspólne działanie dwóch hormonów powoduje zahamowanie owulacji, poprzez zmiany budowy błony śluzowej oraz zagęszczenie śluzu szyjkowego. </w:t>
      </w:r>
      <w:r w:rsidR="00D65B48" w:rsidRPr="003B1F25">
        <w:rPr>
          <w:rFonts w:ascii="Verdana" w:hAnsi="Verdana" w:cs="Arial"/>
          <w:i/>
          <w:sz w:val="20"/>
          <w:szCs w:val="20"/>
        </w:rPr>
        <w:t>W tabletkach jednoskładnikowych, zabezpieczeni</w:t>
      </w:r>
      <w:r w:rsidR="00E82C9F" w:rsidRPr="003B1F25">
        <w:rPr>
          <w:rFonts w:ascii="Verdana" w:hAnsi="Verdana" w:cs="Arial"/>
          <w:i/>
          <w:sz w:val="20"/>
          <w:szCs w:val="20"/>
        </w:rPr>
        <w:t>e</w:t>
      </w:r>
      <w:r w:rsidR="00D65B48" w:rsidRPr="003B1F25">
        <w:rPr>
          <w:rFonts w:ascii="Verdana" w:hAnsi="Verdana" w:cs="Arial"/>
          <w:i/>
          <w:sz w:val="20"/>
          <w:szCs w:val="20"/>
        </w:rPr>
        <w:t xml:space="preserve"> przed ciążą jest spowodowan</w:t>
      </w:r>
      <w:r w:rsidR="00E82C9F" w:rsidRPr="003B1F25">
        <w:rPr>
          <w:rFonts w:ascii="Verdana" w:hAnsi="Verdana" w:cs="Arial"/>
          <w:i/>
          <w:sz w:val="20"/>
          <w:szCs w:val="20"/>
        </w:rPr>
        <w:t>e</w:t>
      </w:r>
      <w:r w:rsidR="00D65B48" w:rsidRPr="003B1F25">
        <w:rPr>
          <w:rFonts w:ascii="Verdana" w:hAnsi="Verdana" w:cs="Arial"/>
          <w:i/>
          <w:sz w:val="20"/>
          <w:szCs w:val="20"/>
        </w:rPr>
        <w:t xml:space="preserve"> głównie przez zagęsz</w:t>
      </w:r>
      <w:r w:rsidR="009A50B5">
        <w:rPr>
          <w:rFonts w:ascii="Verdana" w:hAnsi="Verdana" w:cs="Arial"/>
          <w:i/>
          <w:sz w:val="20"/>
          <w:szCs w:val="20"/>
        </w:rPr>
        <w:t>czenie</w:t>
      </w:r>
      <w:r w:rsidR="003B1F25">
        <w:rPr>
          <w:rFonts w:ascii="Verdana" w:hAnsi="Verdana" w:cs="Arial"/>
          <w:i/>
          <w:sz w:val="20"/>
          <w:szCs w:val="20"/>
        </w:rPr>
        <w:t xml:space="preserve"> śluzu szyjkowego macicy</w:t>
      </w:r>
      <w:r w:rsidR="00013DD8">
        <w:rPr>
          <w:rFonts w:ascii="Verdana" w:hAnsi="Verdana" w:cs="Arial"/>
          <w:i/>
          <w:sz w:val="20"/>
          <w:szCs w:val="20"/>
        </w:rPr>
        <w:t>. Takie działanie hormonów powoduje, że zajście w ciąż</w:t>
      </w:r>
      <w:r w:rsidR="00905095">
        <w:rPr>
          <w:rFonts w:ascii="Verdana" w:hAnsi="Verdana" w:cs="Arial"/>
          <w:i/>
          <w:sz w:val="20"/>
          <w:szCs w:val="20"/>
        </w:rPr>
        <w:t>ę</w:t>
      </w:r>
      <w:r w:rsidR="00013DD8">
        <w:rPr>
          <w:rFonts w:ascii="Verdana" w:hAnsi="Verdana" w:cs="Arial"/>
          <w:i/>
          <w:sz w:val="20"/>
          <w:szCs w:val="20"/>
        </w:rPr>
        <w:t xml:space="preserve"> jest praktycznie niemożliwe i pozwala cieszyć się życiem seksualnym, zawsze, kiedy mamy na to ochotę</w:t>
      </w:r>
      <w:r w:rsidR="003B1F25">
        <w:rPr>
          <w:rFonts w:ascii="Verdana" w:hAnsi="Verdana" w:cs="Arial"/>
          <w:i/>
          <w:sz w:val="20"/>
          <w:szCs w:val="20"/>
        </w:rPr>
        <w:t xml:space="preserve"> – </w:t>
      </w:r>
      <w:r w:rsidR="003B1F25">
        <w:rPr>
          <w:rFonts w:ascii="Verdana" w:hAnsi="Verdana" w:cs="Arial"/>
          <w:sz w:val="20"/>
          <w:szCs w:val="20"/>
        </w:rPr>
        <w:t xml:space="preserve">wyjaśnia prof. dr hab. n. med. Violetta Skrzypulec-Plinta. </w:t>
      </w:r>
    </w:p>
    <w:p w14:paraId="42FA0DDB" w14:textId="77777777" w:rsidR="00563D42" w:rsidRDefault="00563D42" w:rsidP="00BB62DA">
      <w:pPr>
        <w:jc w:val="center"/>
        <w:rPr>
          <w:rFonts w:ascii="Verdana" w:hAnsi="Verdana" w:cs="Arial"/>
          <w:b/>
          <w:sz w:val="20"/>
          <w:szCs w:val="20"/>
        </w:rPr>
      </w:pPr>
    </w:p>
    <w:p w14:paraId="11276034" w14:textId="381B2C04" w:rsidR="00C756F9" w:rsidRDefault="00BB62DA" w:rsidP="00BB62DA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Plamienia przy antykoncepcji?</w:t>
      </w:r>
    </w:p>
    <w:p w14:paraId="189570F5" w14:textId="03FC2838" w:rsidR="00BB62DA" w:rsidRPr="00BB62DA" w:rsidRDefault="00BB62DA" w:rsidP="00BB62DA">
      <w:pPr>
        <w:jc w:val="both"/>
        <w:rPr>
          <w:rFonts w:ascii="Verdana" w:hAnsi="Verdana" w:cs="Arial"/>
          <w:sz w:val="20"/>
          <w:szCs w:val="20"/>
        </w:rPr>
      </w:pPr>
      <w:r w:rsidRPr="0040196E">
        <w:rPr>
          <w:rFonts w:ascii="Verdana" w:hAnsi="Verdana" w:cs="Arial"/>
          <w:i/>
          <w:sz w:val="20"/>
          <w:szCs w:val="20"/>
        </w:rPr>
        <w:t xml:space="preserve">Plamienia śródcykliczne mogą wywoływać obawy u pacjentek, które dopiero co rozpoczęły przyjmowanie antykoncepcji hormonalnej. </w:t>
      </w:r>
      <w:r w:rsidR="0040196E">
        <w:rPr>
          <w:rFonts w:ascii="Verdana" w:hAnsi="Verdana" w:cs="Arial"/>
          <w:i/>
          <w:sz w:val="20"/>
          <w:szCs w:val="20"/>
        </w:rPr>
        <w:t>Jest to dość częsty objaw przyzwyczajania się organizmu do tabletek. Jeżeli trwa p</w:t>
      </w:r>
      <w:r w:rsidRPr="0040196E">
        <w:rPr>
          <w:rFonts w:ascii="Verdana" w:hAnsi="Verdana" w:cs="Arial"/>
          <w:i/>
          <w:sz w:val="20"/>
          <w:szCs w:val="20"/>
        </w:rPr>
        <w:t xml:space="preserve">rzez pierwsze </w:t>
      </w:r>
      <w:r w:rsidR="00616D59" w:rsidRPr="0040196E">
        <w:rPr>
          <w:rFonts w:ascii="Verdana" w:hAnsi="Verdana" w:cs="Arial"/>
          <w:i/>
          <w:sz w:val="20"/>
          <w:szCs w:val="20"/>
        </w:rPr>
        <w:t>kilka miesięcy</w:t>
      </w:r>
      <w:r w:rsidRPr="0040196E">
        <w:rPr>
          <w:rFonts w:ascii="Verdana" w:hAnsi="Verdana" w:cs="Arial"/>
          <w:i/>
          <w:sz w:val="20"/>
          <w:szCs w:val="20"/>
        </w:rPr>
        <w:t xml:space="preserve">, </w:t>
      </w:r>
      <w:r w:rsidR="0040196E">
        <w:rPr>
          <w:rFonts w:ascii="Verdana" w:hAnsi="Verdana" w:cs="Arial"/>
          <w:i/>
          <w:sz w:val="20"/>
          <w:szCs w:val="20"/>
        </w:rPr>
        <w:t>to nie powin</w:t>
      </w:r>
      <w:r w:rsidR="00A875D9">
        <w:rPr>
          <w:rFonts w:ascii="Verdana" w:hAnsi="Verdana" w:cs="Arial"/>
          <w:i/>
          <w:sz w:val="20"/>
          <w:szCs w:val="20"/>
        </w:rPr>
        <w:t>niśmy się tym</w:t>
      </w:r>
      <w:r w:rsidR="0040196E">
        <w:rPr>
          <w:rFonts w:ascii="Verdana" w:hAnsi="Verdana" w:cs="Arial"/>
          <w:i/>
          <w:sz w:val="20"/>
          <w:szCs w:val="20"/>
        </w:rPr>
        <w:t xml:space="preserve"> martwić. </w:t>
      </w:r>
      <w:r w:rsidR="0040196E" w:rsidRPr="0040196E">
        <w:rPr>
          <w:rFonts w:ascii="Verdana" w:hAnsi="Verdana" w:cs="Arial"/>
          <w:i/>
          <w:sz w:val="20"/>
          <w:szCs w:val="20"/>
        </w:rPr>
        <w:t>Jednak, jeżeli po kilku miesiącach problem nie zniknie, lub – wręcz przeciwnie – będzie jeszcze bardziej dotkliwy, należy skonsultować się z ginekologiem</w:t>
      </w:r>
      <w:r w:rsidR="0040196E">
        <w:rPr>
          <w:rFonts w:ascii="Verdana" w:hAnsi="Verdana" w:cs="Arial"/>
          <w:sz w:val="20"/>
          <w:szCs w:val="20"/>
        </w:rPr>
        <w:t xml:space="preserve"> – tłumaczy ekspert. </w:t>
      </w:r>
    </w:p>
    <w:p w14:paraId="7FD46539" w14:textId="77777777" w:rsidR="00FC3174" w:rsidRDefault="000B7167" w:rsidP="00FC3174">
      <w:pPr>
        <w:jc w:val="both"/>
        <w:rPr>
          <w:rFonts w:ascii="Verdana" w:hAnsi="Verdana" w:cs="Arial"/>
          <w:sz w:val="20"/>
          <w:szCs w:val="20"/>
        </w:rPr>
      </w:pPr>
      <w:r w:rsidRPr="000B7167">
        <w:rPr>
          <w:rFonts w:ascii="Verdana" w:hAnsi="Verdana" w:cs="Arial"/>
          <w:b/>
          <w:sz w:val="20"/>
          <w:szCs w:val="20"/>
        </w:rPr>
        <w:t xml:space="preserve">* </w:t>
      </w:r>
      <w:r w:rsidRPr="000B7167">
        <w:rPr>
          <w:rFonts w:ascii="Verdana" w:hAnsi="Verdana" w:cs="Arial"/>
          <w:sz w:val="20"/>
          <w:szCs w:val="20"/>
        </w:rPr>
        <w:t>Ogólnopolskie badanie pt. „Skuteczna antykoncepcja a kobiece potrzeby” zrealizowane na zlecenie Gedeon Richter Polska Sp</w:t>
      </w:r>
      <w:r>
        <w:rPr>
          <w:rFonts w:ascii="Verdana" w:hAnsi="Verdana" w:cs="Arial"/>
          <w:sz w:val="20"/>
          <w:szCs w:val="20"/>
        </w:rPr>
        <w:t>.</w:t>
      </w:r>
      <w:r w:rsidRPr="000B7167">
        <w:rPr>
          <w:rFonts w:ascii="Verdana" w:hAnsi="Verdana" w:cs="Arial"/>
          <w:sz w:val="20"/>
          <w:szCs w:val="20"/>
        </w:rPr>
        <w:t xml:space="preserve"> z o</w:t>
      </w:r>
      <w:r>
        <w:rPr>
          <w:rFonts w:ascii="Verdana" w:hAnsi="Verdana" w:cs="Arial"/>
          <w:sz w:val="20"/>
          <w:szCs w:val="20"/>
        </w:rPr>
        <w:t>.</w:t>
      </w:r>
      <w:r w:rsidRPr="000B7167">
        <w:rPr>
          <w:rFonts w:ascii="Verdana" w:hAnsi="Verdana" w:cs="Arial"/>
          <w:sz w:val="20"/>
          <w:szCs w:val="20"/>
        </w:rPr>
        <w:t xml:space="preserve"> o</w:t>
      </w:r>
      <w:r>
        <w:rPr>
          <w:rFonts w:ascii="Verdana" w:hAnsi="Verdana" w:cs="Arial"/>
          <w:sz w:val="20"/>
          <w:szCs w:val="20"/>
        </w:rPr>
        <w:t>.</w:t>
      </w:r>
      <w:r w:rsidRPr="000B7167">
        <w:rPr>
          <w:rFonts w:ascii="Verdana" w:hAnsi="Verdana" w:cs="Arial"/>
          <w:sz w:val="20"/>
          <w:szCs w:val="20"/>
        </w:rPr>
        <w:t xml:space="preserve"> dla  portalu „Zdrowa Ona”, przeprowadzone</w:t>
      </w:r>
      <w:r>
        <w:rPr>
          <w:rFonts w:ascii="Verdana" w:hAnsi="Verdana" w:cs="Arial"/>
          <w:sz w:val="20"/>
          <w:szCs w:val="20"/>
        </w:rPr>
        <w:br/>
      </w:r>
      <w:r w:rsidRPr="000B7167">
        <w:rPr>
          <w:rFonts w:ascii="Verdana" w:hAnsi="Verdana" w:cs="Arial"/>
          <w:sz w:val="20"/>
          <w:szCs w:val="20"/>
        </w:rPr>
        <w:t>w dniach 12.03-14.03.2018r. metodą wywiadów on-line (CAWI)  przez agencję</w:t>
      </w:r>
      <w:r>
        <w:rPr>
          <w:rFonts w:ascii="Verdana" w:hAnsi="Verdana" w:cs="Arial"/>
          <w:sz w:val="20"/>
          <w:szCs w:val="20"/>
        </w:rPr>
        <w:br/>
      </w:r>
      <w:r w:rsidRPr="000B7167">
        <w:rPr>
          <w:rFonts w:ascii="Verdana" w:hAnsi="Verdana" w:cs="Arial"/>
          <w:sz w:val="20"/>
          <w:szCs w:val="20"/>
        </w:rPr>
        <w:t xml:space="preserve">SW RESEARCH.  Badaniem objęto łącznie </w:t>
      </w:r>
      <w:r w:rsidRPr="000B7167">
        <w:rPr>
          <w:rFonts w:ascii="Verdana" w:hAnsi="Verdana"/>
          <w:sz w:val="20"/>
          <w:szCs w:val="20"/>
        </w:rPr>
        <w:t>635</w:t>
      </w:r>
      <w:r w:rsidRPr="000B7167">
        <w:rPr>
          <w:rFonts w:ascii="Verdana" w:hAnsi="Verdana" w:cs="Arial"/>
          <w:sz w:val="20"/>
          <w:szCs w:val="20"/>
        </w:rPr>
        <w:t> kobiet w wieku powyżej 18. roku życia.</w:t>
      </w:r>
      <w:r w:rsidR="00FC3174" w:rsidRPr="00FC3174">
        <w:rPr>
          <w:rFonts w:ascii="Verdana" w:hAnsi="Verdana" w:cs="Arial"/>
          <w:sz w:val="20"/>
          <w:szCs w:val="20"/>
        </w:rPr>
        <w:t xml:space="preserve"> </w:t>
      </w:r>
    </w:p>
    <w:p w14:paraId="7C05F4BB" w14:textId="2985E5FB" w:rsidR="00FC3174" w:rsidRPr="00ED2E3B" w:rsidRDefault="00FC3174" w:rsidP="00FC3174">
      <w:pPr>
        <w:jc w:val="both"/>
        <w:rPr>
          <w:rFonts w:ascii="Verdana" w:hAnsi="Verdana" w:cs="Arial"/>
          <w:sz w:val="20"/>
          <w:szCs w:val="20"/>
        </w:rPr>
      </w:pPr>
      <w:r w:rsidRPr="00ED2E3B">
        <w:rPr>
          <w:rFonts w:ascii="Verdana" w:hAnsi="Verdana" w:cs="Arial"/>
          <w:sz w:val="20"/>
          <w:szCs w:val="20"/>
        </w:rPr>
        <w:t>** WHO, http://www.who.int/mediacentre/factsheets/fs351/en/</w:t>
      </w:r>
    </w:p>
    <w:p w14:paraId="55F9D730" w14:textId="4AE63181" w:rsidR="00503347" w:rsidRPr="00ED2E3B" w:rsidRDefault="00503347" w:rsidP="000B7167">
      <w:pPr>
        <w:jc w:val="both"/>
        <w:rPr>
          <w:rFonts w:ascii="Verdana" w:hAnsi="Verdana" w:cs="Arial"/>
          <w:sz w:val="20"/>
          <w:szCs w:val="20"/>
        </w:rPr>
      </w:pPr>
    </w:p>
    <w:sectPr w:rsidR="00503347" w:rsidRPr="00ED2E3B" w:rsidSect="007E365B">
      <w:headerReference w:type="default" r:id="rId7"/>
      <w:footerReference w:type="default" r:id="rId8"/>
      <w:pgSz w:w="11900" w:h="16840"/>
      <w:pgMar w:top="1985" w:right="1417" w:bottom="1417" w:left="1417" w:header="0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DA241" w14:textId="77777777" w:rsidR="000467B1" w:rsidRDefault="000467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14:paraId="0F31CDCE" w14:textId="77777777" w:rsidR="000467B1" w:rsidRDefault="000467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937D8" w14:textId="77777777" w:rsidR="00D521D1" w:rsidRDefault="00D521D1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8C4F4" w14:textId="77777777" w:rsidR="000467B1" w:rsidRDefault="000467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F3F738B" w14:textId="77777777" w:rsidR="000467B1" w:rsidRDefault="000467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79517764" w14:textId="77777777" w:rsidR="000467B1" w:rsidRDefault="000467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2BE31" w14:textId="77777777" w:rsidR="00D521D1" w:rsidRDefault="001A72E2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C26693" wp14:editId="70E5E4C0">
          <wp:simplePos x="0" y="0"/>
          <wp:positionH relativeFrom="column">
            <wp:posOffset>-671195</wp:posOffset>
          </wp:positionH>
          <wp:positionV relativeFrom="paragraph">
            <wp:posOffset>104775</wp:posOffset>
          </wp:positionV>
          <wp:extent cx="2096135" cy="899795"/>
          <wp:effectExtent l="0" t="0" r="0" b="0"/>
          <wp:wrapSquare wrapText="bothSides"/>
          <wp:docPr id="2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85814D" wp14:editId="22BE4203">
              <wp:simplePos x="0" y="0"/>
              <wp:positionH relativeFrom="column">
                <wp:posOffset>-909320</wp:posOffset>
              </wp:positionH>
              <wp:positionV relativeFrom="paragraph">
                <wp:posOffset>-95250</wp:posOffset>
              </wp:positionV>
              <wp:extent cx="7591425" cy="1295400"/>
              <wp:effectExtent l="0" t="0" r="28575" b="1905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5B210C" id="Rectangle 5" o:spid="_x0000_s1026" style="position:absolute;margin-left:-71.6pt;margin-top:-7.5pt;width:597.75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8g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" fillcolor="#c00000" strokecolor="#c000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4539"/>
    <w:multiLevelType w:val="hybridMultilevel"/>
    <w:tmpl w:val="DF6CC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19"/>
    <w:rsid w:val="0001354B"/>
    <w:rsid w:val="00013DD8"/>
    <w:rsid w:val="00020C45"/>
    <w:rsid w:val="000467B1"/>
    <w:rsid w:val="00057043"/>
    <w:rsid w:val="00057A67"/>
    <w:rsid w:val="0007025B"/>
    <w:rsid w:val="000718B8"/>
    <w:rsid w:val="00085FD9"/>
    <w:rsid w:val="00094A71"/>
    <w:rsid w:val="000969E3"/>
    <w:rsid w:val="000A2EA2"/>
    <w:rsid w:val="000B3334"/>
    <w:rsid w:val="000B7167"/>
    <w:rsid w:val="000D4607"/>
    <w:rsid w:val="000D4C16"/>
    <w:rsid w:val="000E0905"/>
    <w:rsid w:val="000F1885"/>
    <w:rsid w:val="001014FA"/>
    <w:rsid w:val="00114D1C"/>
    <w:rsid w:val="00120560"/>
    <w:rsid w:val="00122BC8"/>
    <w:rsid w:val="00142568"/>
    <w:rsid w:val="001461F9"/>
    <w:rsid w:val="00155E5B"/>
    <w:rsid w:val="001706B8"/>
    <w:rsid w:val="00187609"/>
    <w:rsid w:val="00192BD7"/>
    <w:rsid w:val="001A4C9A"/>
    <w:rsid w:val="001A72E2"/>
    <w:rsid w:val="001B4449"/>
    <w:rsid w:val="001C32FE"/>
    <w:rsid w:val="001D2D6F"/>
    <w:rsid w:val="001D38D9"/>
    <w:rsid w:val="001D7124"/>
    <w:rsid w:val="0020056E"/>
    <w:rsid w:val="00252DA6"/>
    <w:rsid w:val="002801A0"/>
    <w:rsid w:val="002E4E9C"/>
    <w:rsid w:val="002F1705"/>
    <w:rsid w:val="0030461B"/>
    <w:rsid w:val="00316A61"/>
    <w:rsid w:val="003316F3"/>
    <w:rsid w:val="00333A00"/>
    <w:rsid w:val="00334CBB"/>
    <w:rsid w:val="0034052E"/>
    <w:rsid w:val="0036113C"/>
    <w:rsid w:val="003752BC"/>
    <w:rsid w:val="00392BBB"/>
    <w:rsid w:val="00396B4C"/>
    <w:rsid w:val="003A31A2"/>
    <w:rsid w:val="003B1F25"/>
    <w:rsid w:val="003C3886"/>
    <w:rsid w:val="003E450A"/>
    <w:rsid w:val="003F05BD"/>
    <w:rsid w:val="0040196E"/>
    <w:rsid w:val="00401DC5"/>
    <w:rsid w:val="00422AC5"/>
    <w:rsid w:val="0044623C"/>
    <w:rsid w:val="00447168"/>
    <w:rsid w:val="00465D5C"/>
    <w:rsid w:val="00473712"/>
    <w:rsid w:val="00495FE2"/>
    <w:rsid w:val="004A7236"/>
    <w:rsid w:val="004B4E1A"/>
    <w:rsid w:val="004B4EED"/>
    <w:rsid w:val="004C6A3D"/>
    <w:rsid w:val="004D12BB"/>
    <w:rsid w:val="004D6FD6"/>
    <w:rsid w:val="004E0CA4"/>
    <w:rsid w:val="004E65A7"/>
    <w:rsid w:val="00503347"/>
    <w:rsid w:val="0051255A"/>
    <w:rsid w:val="00522A8A"/>
    <w:rsid w:val="005246F1"/>
    <w:rsid w:val="005300FA"/>
    <w:rsid w:val="00532A28"/>
    <w:rsid w:val="005425A1"/>
    <w:rsid w:val="00544749"/>
    <w:rsid w:val="0055030F"/>
    <w:rsid w:val="00554FAA"/>
    <w:rsid w:val="005551BD"/>
    <w:rsid w:val="00560E17"/>
    <w:rsid w:val="0056286C"/>
    <w:rsid w:val="00563D42"/>
    <w:rsid w:val="00566150"/>
    <w:rsid w:val="00576CA7"/>
    <w:rsid w:val="00583748"/>
    <w:rsid w:val="005A08ED"/>
    <w:rsid w:val="005A67D0"/>
    <w:rsid w:val="005B6EBB"/>
    <w:rsid w:val="005C6AB1"/>
    <w:rsid w:val="005D3481"/>
    <w:rsid w:val="005E5D4C"/>
    <w:rsid w:val="005F1565"/>
    <w:rsid w:val="00616D59"/>
    <w:rsid w:val="00617D14"/>
    <w:rsid w:val="00621569"/>
    <w:rsid w:val="006258E0"/>
    <w:rsid w:val="0062681B"/>
    <w:rsid w:val="00631D6D"/>
    <w:rsid w:val="00646B51"/>
    <w:rsid w:val="00664F34"/>
    <w:rsid w:val="00667471"/>
    <w:rsid w:val="00671267"/>
    <w:rsid w:val="0067280A"/>
    <w:rsid w:val="00697D1D"/>
    <w:rsid w:val="006A1566"/>
    <w:rsid w:val="006A20DF"/>
    <w:rsid w:val="006C6093"/>
    <w:rsid w:val="006E1788"/>
    <w:rsid w:val="006E2B30"/>
    <w:rsid w:val="006E329D"/>
    <w:rsid w:val="006E4C00"/>
    <w:rsid w:val="006E4C37"/>
    <w:rsid w:val="006E5C20"/>
    <w:rsid w:val="006F558B"/>
    <w:rsid w:val="006F6A4D"/>
    <w:rsid w:val="007009AB"/>
    <w:rsid w:val="00752220"/>
    <w:rsid w:val="00752F98"/>
    <w:rsid w:val="007907D4"/>
    <w:rsid w:val="007B2FCE"/>
    <w:rsid w:val="007D6C88"/>
    <w:rsid w:val="007E365B"/>
    <w:rsid w:val="00820F2A"/>
    <w:rsid w:val="0082556B"/>
    <w:rsid w:val="00825606"/>
    <w:rsid w:val="00844743"/>
    <w:rsid w:val="008505F4"/>
    <w:rsid w:val="008524C5"/>
    <w:rsid w:val="00861236"/>
    <w:rsid w:val="008754B9"/>
    <w:rsid w:val="008854DD"/>
    <w:rsid w:val="0088577F"/>
    <w:rsid w:val="00893625"/>
    <w:rsid w:val="008B03EB"/>
    <w:rsid w:val="008B746B"/>
    <w:rsid w:val="008C127D"/>
    <w:rsid w:val="008D71BE"/>
    <w:rsid w:val="00902644"/>
    <w:rsid w:val="0090382B"/>
    <w:rsid w:val="009046DC"/>
    <w:rsid w:val="00905095"/>
    <w:rsid w:val="009058BD"/>
    <w:rsid w:val="009276BD"/>
    <w:rsid w:val="00934CF6"/>
    <w:rsid w:val="00945360"/>
    <w:rsid w:val="00955810"/>
    <w:rsid w:val="00956659"/>
    <w:rsid w:val="00961BFF"/>
    <w:rsid w:val="00961F5C"/>
    <w:rsid w:val="00974EEC"/>
    <w:rsid w:val="00987FE2"/>
    <w:rsid w:val="009914A5"/>
    <w:rsid w:val="0099743E"/>
    <w:rsid w:val="009A50B5"/>
    <w:rsid w:val="009B7F55"/>
    <w:rsid w:val="009D36BF"/>
    <w:rsid w:val="009E05B4"/>
    <w:rsid w:val="009E3CD3"/>
    <w:rsid w:val="009F762D"/>
    <w:rsid w:val="00A2382D"/>
    <w:rsid w:val="00A405C8"/>
    <w:rsid w:val="00A67083"/>
    <w:rsid w:val="00A7689D"/>
    <w:rsid w:val="00A8671F"/>
    <w:rsid w:val="00A875D9"/>
    <w:rsid w:val="00A9585C"/>
    <w:rsid w:val="00A9671A"/>
    <w:rsid w:val="00AB77C1"/>
    <w:rsid w:val="00AE1F6E"/>
    <w:rsid w:val="00B056EC"/>
    <w:rsid w:val="00B122CC"/>
    <w:rsid w:val="00B17EE2"/>
    <w:rsid w:val="00B41DC0"/>
    <w:rsid w:val="00B4526A"/>
    <w:rsid w:val="00B821FF"/>
    <w:rsid w:val="00B83BA2"/>
    <w:rsid w:val="00B95A1C"/>
    <w:rsid w:val="00BA7D4B"/>
    <w:rsid w:val="00BB199B"/>
    <w:rsid w:val="00BB4C50"/>
    <w:rsid w:val="00BB62DA"/>
    <w:rsid w:val="00BE0E1C"/>
    <w:rsid w:val="00BE1A33"/>
    <w:rsid w:val="00C0440D"/>
    <w:rsid w:val="00C12ACA"/>
    <w:rsid w:val="00C344DF"/>
    <w:rsid w:val="00C41B13"/>
    <w:rsid w:val="00C529D2"/>
    <w:rsid w:val="00C5386F"/>
    <w:rsid w:val="00C73E97"/>
    <w:rsid w:val="00C756F9"/>
    <w:rsid w:val="00C7608E"/>
    <w:rsid w:val="00C84B7C"/>
    <w:rsid w:val="00C914A3"/>
    <w:rsid w:val="00C93A7C"/>
    <w:rsid w:val="00CB10E0"/>
    <w:rsid w:val="00CC6D5E"/>
    <w:rsid w:val="00CD124E"/>
    <w:rsid w:val="00CD7DED"/>
    <w:rsid w:val="00CE1C5A"/>
    <w:rsid w:val="00CE5458"/>
    <w:rsid w:val="00CE6556"/>
    <w:rsid w:val="00D05FF3"/>
    <w:rsid w:val="00D132F3"/>
    <w:rsid w:val="00D177D5"/>
    <w:rsid w:val="00D25721"/>
    <w:rsid w:val="00D25906"/>
    <w:rsid w:val="00D2737B"/>
    <w:rsid w:val="00D36219"/>
    <w:rsid w:val="00D521D1"/>
    <w:rsid w:val="00D63198"/>
    <w:rsid w:val="00D65B48"/>
    <w:rsid w:val="00D7001D"/>
    <w:rsid w:val="00D80E88"/>
    <w:rsid w:val="00DA1BA2"/>
    <w:rsid w:val="00DA222B"/>
    <w:rsid w:val="00DA40B0"/>
    <w:rsid w:val="00DB5019"/>
    <w:rsid w:val="00DC13E7"/>
    <w:rsid w:val="00DC1978"/>
    <w:rsid w:val="00DE0EAD"/>
    <w:rsid w:val="00DF70C5"/>
    <w:rsid w:val="00E11550"/>
    <w:rsid w:val="00E30373"/>
    <w:rsid w:val="00E63B16"/>
    <w:rsid w:val="00E65CE9"/>
    <w:rsid w:val="00E82C9F"/>
    <w:rsid w:val="00EA364C"/>
    <w:rsid w:val="00EA5631"/>
    <w:rsid w:val="00EB1D1A"/>
    <w:rsid w:val="00EB6415"/>
    <w:rsid w:val="00ED07EE"/>
    <w:rsid w:val="00ED2E3B"/>
    <w:rsid w:val="00EF0D1F"/>
    <w:rsid w:val="00F11335"/>
    <w:rsid w:val="00F11450"/>
    <w:rsid w:val="00F13E2F"/>
    <w:rsid w:val="00F30CF3"/>
    <w:rsid w:val="00F400AB"/>
    <w:rsid w:val="00F40408"/>
    <w:rsid w:val="00F4067B"/>
    <w:rsid w:val="00F7218D"/>
    <w:rsid w:val="00F76810"/>
    <w:rsid w:val="00F8486F"/>
    <w:rsid w:val="00F86F92"/>
    <w:rsid w:val="00FC3174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AA540DA"/>
  <w15:docId w15:val="{F607D828-D165-429B-B7E5-A11EEC54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styleId="Nagwek1">
    <w:name w:val="heading 1"/>
    <w:basedOn w:val="Normalny"/>
    <w:link w:val="Nagwek1Znak"/>
    <w:uiPriority w:val="9"/>
    <w:qFormat/>
    <w:locked/>
    <w:rsid w:val="003F05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B6EBB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987FE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UyteHipercze">
    <w:name w:val="FollowedHyperlink"/>
    <w:basedOn w:val="Domylnaczcionkaakapitu"/>
    <w:uiPriority w:val="99"/>
    <w:rsid w:val="006F558B"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6E2B3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E1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1F6E"/>
    <w:rPr>
      <w:rFonts w:ascii="Calibri" w:hAnsi="Calibri" w:cs="Calibri"/>
      <w:color w:val="000000"/>
      <w:sz w:val="20"/>
      <w:szCs w:val="20"/>
      <w:u w:color="00000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AE1F6E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F05BD"/>
    <w:rPr>
      <w:rFonts w:eastAsia="Times New Roman"/>
      <w:b/>
      <w:bCs/>
      <w:kern w:val="3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24C5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6E1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Szanowna Pani,</vt:lpstr>
    </vt:vector>
  </TitlesOfParts>
  <Company>Microsoft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Szanowna Pani,</dc:title>
  <dc:subject/>
  <dc:creator>Monika Szymanska</dc:creator>
  <cp:keywords/>
  <dc:description/>
  <cp:lastModifiedBy>Magdalena Królak</cp:lastModifiedBy>
  <cp:revision>2</cp:revision>
  <cp:lastPrinted>2016-04-29T07:25:00Z</cp:lastPrinted>
  <dcterms:created xsi:type="dcterms:W3CDTF">2018-04-17T08:19:00Z</dcterms:created>
  <dcterms:modified xsi:type="dcterms:W3CDTF">2018-04-17T08:19:00Z</dcterms:modified>
</cp:coreProperties>
</file>