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610E3" w14:textId="6E65EFF5" w:rsidR="009B7F55" w:rsidRPr="009B7F55" w:rsidRDefault="009B7F55" w:rsidP="009B7F55">
      <w:pPr>
        <w:jc w:val="center"/>
        <w:rPr>
          <w:rFonts w:ascii="Verdana" w:hAnsi="Verdana"/>
          <w:b/>
        </w:rPr>
      </w:pPr>
      <w:r w:rsidRPr="009B7F55">
        <w:rPr>
          <w:rFonts w:ascii="Verdana" w:hAnsi="Verdana"/>
          <w:b/>
        </w:rPr>
        <w:t>Która antykoncepcja jest skuteczna? I dla kogo?</w:t>
      </w:r>
    </w:p>
    <w:p w14:paraId="00928240" w14:textId="5839BA48" w:rsidR="009B7F55" w:rsidRPr="009B7F55" w:rsidRDefault="009B7F55" w:rsidP="009B7F55">
      <w:pPr>
        <w:jc w:val="both"/>
        <w:rPr>
          <w:rFonts w:ascii="Verdana" w:hAnsi="Verdana"/>
        </w:rPr>
      </w:pPr>
      <w:r w:rsidRPr="009B7F55">
        <w:rPr>
          <w:rFonts w:ascii="Verdana" w:hAnsi="Verdana"/>
          <w:b/>
        </w:rPr>
        <w:t>Która antykoncepcja jest najlepsza? To pytanie zadaje sobie wiele kobiet, stojących przed wyborem pierwszej metody antykoncepcji lub zastanawiających się nad jej zmianą. Na rynku dostępnych jest wiele rozwiązań</w:t>
      </w:r>
      <w:r w:rsidR="00323F99">
        <w:rPr>
          <w:rFonts w:ascii="Verdana" w:hAnsi="Verdana"/>
          <w:b/>
        </w:rPr>
        <w:t>.</w:t>
      </w:r>
      <w:r w:rsidRPr="009B7F55">
        <w:rPr>
          <w:rFonts w:ascii="Verdana" w:hAnsi="Verdana"/>
          <w:b/>
        </w:rPr>
        <w:t xml:space="preserve"> </w:t>
      </w:r>
      <w:r w:rsidR="00323F99">
        <w:rPr>
          <w:rFonts w:ascii="Verdana" w:hAnsi="Verdana"/>
          <w:b/>
        </w:rPr>
        <w:t>W</w:t>
      </w:r>
      <w:r w:rsidRPr="009B7F55">
        <w:rPr>
          <w:rFonts w:ascii="Verdana" w:hAnsi="Verdana"/>
          <w:b/>
        </w:rPr>
        <w:t>edług najnowszych badań, największą popularnością cieszą się prezerwatywy, a</w:t>
      </w:r>
      <w:r w:rsidR="00BE3413">
        <w:rPr>
          <w:rFonts w:ascii="Verdana" w:hAnsi="Verdana"/>
          <w:b/>
        </w:rPr>
        <w:t>le</w:t>
      </w:r>
      <w:r w:rsidRPr="009B7F55">
        <w:rPr>
          <w:rFonts w:ascii="Verdana" w:hAnsi="Verdana"/>
          <w:b/>
        </w:rPr>
        <w:t xml:space="preserve"> już co trzecia Polka korzysta</w:t>
      </w:r>
      <w:r w:rsidR="00900A46">
        <w:rPr>
          <w:rFonts w:ascii="Verdana" w:hAnsi="Verdana"/>
          <w:b/>
        </w:rPr>
        <w:t xml:space="preserve"> </w:t>
      </w:r>
      <w:r w:rsidRPr="009B7F55">
        <w:rPr>
          <w:rFonts w:ascii="Verdana" w:hAnsi="Verdana"/>
          <w:b/>
        </w:rPr>
        <w:t>z antykoncepcji hormonalnej*.</w:t>
      </w:r>
      <w:r w:rsidRPr="009B7F55">
        <w:rPr>
          <w:rFonts w:ascii="Verdana" w:hAnsi="Verdana"/>
        </w:rPr>
        <w:t xml:space="preserve"> </w:t>
      </w:r>
      <w:r w:rsidRPr="009B7F55">
        <w:rPr>
          <w:rFonts w:ascii="Verdana" w:hAnsi="Verdana"/>
          <w:b/>
        </w:rPr>
        <w:t xml:space="preserve">Która z tych metod jest najbardziej skuteczna? – odpowiadamy wspólnie z </w:t>
      </w:r>
      <w:r w:rsidRPr="009B7F55">
        <w:rPr>
          <w:rFonts w:ascii="Verdana" w:hAnsi="Verdana" w:cs="Arial"/>
          <w:b/>
        </w:rPr>
        <w:t xml:space="preserve">ginekologiem, </w:t>
      </w:r>
      <w:r w:rsidRPr="009B7F55">
        <w:rPr>
          <w:rFonts w:ascii="Verdana" w:hAnsi="Verdana"/>
          <w:b/>
        </w:rPr>
        <w:t>prof. dr hab.</w:t>
      </w:r>
      <w:r w:rsidR="00900A46">
        <w:rPr>
          <w:rFonts w:ascii="Verdana" w:hAnsi="Verdana"/>
          <w:b/>
        </w:rPr>
        <w:t xml:space="preserve"> </w:t>
      </w:r>
      <w:r w:rsidRPr="009B7F55">
        <w:rPr>
          <w:rFonts w:ascii="Verdana" w:hAnsi="Verdana"/>
          <w:b/>
        </w:rPr>
        <w:t xml:space="preserve">n. med. Violettą Skrzypulec-Plintą, </w:t>
      </w:r>
      <w:r w:rsidRPr="009B7F55">
        <w:rPr>
          <w:rFonts w:ascii="Verdana" w:hAnsi="Verdana" w:cs="Arial"/>
          <w:b/>
        </w:rPr>
        <w:t>ekspertem portalu „Zdrowa ONA”.</w:t>
      </w:r>
    </w:p>
    <w:p w14:paraId="0F9B840F" w14:textId="6790B754" w:rsidR="009B7F55" w:rsidRPr="009B7F55" w:rsidRDefault="009B7F55" w:rsidP="009B7F55">
      <w:pPr>
        <w:jc w:val="both"/>
        <w:rPr>
          <w:rFonts w:ascii="Verdana" w:hAnsi="Verdana"/>
        </w:rPr>
      </w:pPr>
      <w:r w:rsidRPr="009B7F55">
        <w:rPr>
          <w:rFonts w:ascii="Verdana" w:hAnsi="Verdana"/>
        </w:rPr>
        <w:t>Na rynku znajdziemy wiele metod zabezpieczania się przed ciążą. Stosujemy je w zależności od naszych preferencji. Najczęściej wybieramy prezerwatywę (51%), ale już co trzecia Polka korzysta z antykoncepcji hormonalnej (takiej jak tabletki czy plastry antykoncepcyjne). W dalszej kolejności jako sposób zapobiegania ciąży wymieniane są metody naturalne (kalendarzyk, metoda termiczna) lub długoterminowa antykoncepcj</w:t>
      </w:r>
      <w:r w:rsidR="00EA35A5">
        <w:rPr>
          <w:rFonts w:ascii="Verdana" w:hAnsi="Verdana"/>
        </w:rPr>
        <w:t>a</w:t>
      </w:r>
      <w:r w:rsidRPr="009B7F55">
        <w:rPr>
          <w:rFonts w:ascii="Verdana" w:hAnsi="Verdana"/>
        </w:rPr>
        <w:t xml:space="preserve"> (wkładki wewnątrzmaciczne)*. Tak duży wybór może spowodować, że ciężko jest nam się zdecydować. Pomocne w tej decyzji będzie wyłonienie tych najbardziej skutecznych metod zapobiegania ciąży. </w:t>
      </w:r>
    </w:p>
    <w:p w14:paraId="5C25DD67" w14:textId="77777777" w:rsidR="009B7F55" w:rsidRPr="009B7F55" w:rsidRDefault="009B7F55" w:rsidP="009B7F55">
      <w:pPr>
        <w:jc w:val="center"/>
        <w:rPr>
          <w:rFonts w:ascii="Verdana" w:hAnsi="Verdana"/>
          <w:b/>
        </w:rPr>
      </w:pPr>
      <w:r w:rsidRPr="009B7F55">
        <w:rPr>
          <w:rFonts w:ascii="Verdana" w:hAnsi="Verdana"/>
          <w:b/>
        </w:rPr>
        <w:t>W jaki sposób określamy skuteczność antykoncepcji?</w:t>
      </w:r>
    </w:p>
    <w:p w14:paraId="33AB9AB5" w14:textId="21BF655C" w:rsidR="009B7F55" w:rsidRPr="009B7F55" w:rsidRDefault="009B7F55" w:rsidP="009B7F55">
      <w:pPr>
        <w:jc w:val="both"/>
        <w:rPr>
          <w:rFonts w:ascii="Verdana" w:hAnsi="Verdana"/>
        </w:rPr>
      </w:pPr>
      <w:r w:rsidRPr="009B7F55">
        <w:rPr>
          <w:rFonts w:ascii="Verdana" w:hAnsi="Verdana"/>
          <w:i/>
        </w:rPr>
        <w:t xml:space="preserve">Skuteczność antykoncepcji możemy potwierdzić, np. korzystając ze wskaźnika Pearla. To metoda opracowana przez Raymonda Pearla, określająca skuteczność antykoncepcji. Ocenia się ją na podstawie informacji, ile kobiet na 100, które w ciągu roku korzystały z danej metody antykoncepcji, zaszło w ciąże. Im  niższy wynik, tym bardziej skuteczna antykoncepcja. Wskaźnik ten jest bardzo popularny w Polsce, jednak, co warto wspomnieć, na świecie powoli odchodzi się od jego stosowania. Według najnowszych wytycznych Światowej Organizacji Zdrowia (WHO), lepszą metodą jest określanie skuteczności poprzez wskaźnik procentowy, w którym oceny dokonuje się na podstawie odsetka ciąż po roku stosowania danej metody – </w:t>
      </w:r>
      <w:r w:rsidRPr="009B7F55">
        <w:rPr>
          <w:rFonts w:ascii="Verdana" w:hAnsi="Verdana"/>
        </w:rPr>
        <w:t>komentuje prof. dr hab. n. med. Violetta</w:t>
      </w:r>
      <w:r w:rsidR="00900A46">
        <w:rPr>
          <w:rFonts w:ascii="Verdana" w:hAnsi="Verdana"/>
        </w:rPr>
        <w:t xml:space="preserve"> </w:t>
      </w:r>
      <w:r w:rsidRPr="009B7F55">
        <w:rPr>
          <w:rFonts w:ascii="Verdana" w:hAnsi="Verdana"/>
        </w:rPr>
        <w:t>Skrzypulec-Plinta, ginekolog, ekspert programu „Zdrowa Ona”.</w:t>
      </w:r>
    </w:p>
    <w:p w14:paraId="595AD916" w14:textId="77777777" w:rsidR="009B7F55" w:rsidRPr="009B7F55" w:rsidRDefault="009B7F55" w:rsidP="009B7F55">
      <w:pPr>
        <w:jc w:val="center"/>
        <w:rPr>
          <w:rFonts w:ascii="Verdana" w:hAnsi="Verdana"/>
          <w:b/>
        </w:rPr>
      </w:pPr>
      <w:r w:rsidRPr="009B7F55">
        <w:rPr>
          <w:rFonts w:ascii="Verdana" w:hAnsi="Verdana"/>
          <w:b/>
        </w:rPr>
        <w:t>Dlaczego godne zaufania?</w:t>
      </w:r>
    </w:p>
    <w:p w14:paraId="0D8FBD27" w14:textId="71135D6D" w:rsidR="000405D6" w:rsidRPr="00405881" w:rsidRDefault="009B7F55" w:rsidP="00405881">
      <w:pPr>
        <w:jc w:val="both"/>
        <w:rPr>
          <w:rFonts w:ascii="Verdana" w:hAnsi="Verdana" w:cs="Arial"/>
        </w:rPr>
      </w:pPr>
      <w:r w:rsidRPr="009B7F55">
        <w:rPr>
          <w:rFonts w:ascii="Verdana" w:hAnsi="Verdana"/>
          <w:b/>
        </w:rPr>
        <w:t>Tabletki dwuskładnikowe</w:t>
      </w:r>
      <w:r w:rsidRPr="009B7F55">
        <w:rPr>
          <w:rFonts w:ascii="Verdana" w:hAnsi="Verdana"/>
        </w:rPr>
        <w:t xml:space="preserve"> </w:t>
      </w:r>
      <w:r w:rsidR="00C118F4">
        <w:rPr>
          <w:rFonts w:ascii="Verdana" w:hAnsi="Verdana"/>
        </w:rPr>
        <w:t>–</w:t>
      </w:r>
      <w:r w:rsidRPr="009B7F55">
        <w:rPr>
          <w:rFonts w:ascii="Verdana" w:hAnsi="Verdana"/>
        </w:rPr>
        <w:t xml:space="preserve"> </w:t>
      </w:r>
      <w:r w:rsidR="00C118F4">
        <w:rPr>
          <w:rFonts w:ascii="Verdana" w:hAnsi="Verdana"/>
        </w:rPr>
        <w:t>uznawane za najskuteczniejszą metodę antykoncepcji. Wskaźnik procentowy, zalecany przez WHO, ocenia ich skuteczność na ponad 99%</w:t>
      </w:r>
      <w:r w:rsidR="000179DE">
        <w:rPr>
          <w:rStyle w:val="Odwoanieprzypisudolnego"/>
          <w:rFonts w:ascii="Verdana" w:hAnsi="Verdana"/>
        </w:rPr>
        <w:footnoteReference w:id="2"/>
      </w:r>
      <w:r w:rsidR="00C118F4">
        <w:rPr>
          <w:rFonts w:ascii="Verdana" w:hAnsi="Verdana"/>
        </w:rPr>
        <w:t xml:space="preserve">. Natomiast, według wskaźnika Pearla, ich skuteczność ocenia się </w:t>
      </w:r>
      <w:r w:rsidR="00C118F4">
        <w:rPr>
          <w:rFonts w:ascii="Verdana" w:hAnsi="Verdana"/>
        </w:rPr>
        <w:lastRenderedPageBreak/>
        <w:t xml:space="preserve">jako mniejszą niż 1. Taka ocena oznacza, że na 100 kobiet – które przez rok stosują tabletki dwuskładnikowe, jako formę antykoncepcji – mniej niż jedna kobieta zajdzie w nieplanowaną ciążę. Z tego powodu, ocenia się je jako niezawodną metodę antykoncepcji. </w:t>
      </w:r>
      <w:r w:rsidR="00C118F4" w:rsidRPr="009B7F55">
        <w:rPr>
          <w:rFonts w:ascii="Verdana" w:hAnsi="Verdana"/>
        </w:rPr>
        <w:t xml:space="preserve">Dodatkowo, odpowiednio dobrane, dbają o wygląd cery i zmniejszają bóle menstruacyjne. </w:t>
      </w:r>
      <w:r w:rsidR="00C118F4">
        <w:rPr>
          <w:rFonts w:ascii="Verdana" w:hAnsi="Verdana"/>
        </w:rPr>
        <w:t xml:space="preserve"> </w:t>
      </w:r>
      <w:r w:rsidR="000405D6" w:rsidRPr="00405881">
        <w:rPr>
          <w:rFonts w:ascii="Verdana" w:hAnsi="Verdana" w:cs="Arial"/>
        </w:rPr>
        <w:t>Takie działanie udowodnione naukowo wykazują pigułki na bazie octanu chlormadinonu, które poprawiają wygląd skóry poprzez zmniejszenie łojotoku i</w:t>
      </w:r>
      <w:r w:rsidR="0071643F">
        <w:rPr>
          <w:rFonts w:ascii="Verdana" w:hAnsi="Verdana" w:cs="Arial"/>
        </w:rPr>
        <w:t> </w:t>
      </w:r>
      <w:r w:rsidR="000405D6" w:rsidRPr="00405881">
        <w:rPr>
          <w:rFonts w:ascii="Verdana" w:hAnsi="Verdana" w:cs="Arial"/>
        </w:rPr>
        <w:t>zmian trądzik</w:t>
      </w:r>
      <w:r w:rsidR="00405881" w:rsidRPr="00405881">
        <w:rPr>
          <w:rFonts w:ascii="Verdana" w:hAnsi="Verdana" w:cs="Arial"/>
        </w:rPr>
        <w:t>owych</w:t>
      </w:r>
      <w:r w:rsidR="000405D6" w:rsidRPr="00405881">
        <w:rPr>
          <w:rFonts w:ascii="Verdana" w:hAnsi="Verdana" w:cs="Arial"/>
        </w:rPr>
        <w:t>, a</w:t>
      </w:r>
      <w:r w:rsidR="00405881" w:rsidRPr="00405881">
        <w:rPr>
          <w:rFonts w:ascii="Verdana" w:hAnsi="Verdana" w:cs="Arial"/>
        </w:rPr>
        <w:t xml:space="preserve"> jednocześnie </w:t>
      </w:r>
      <w:r w:rsidR="000405D6" w:rsidRPr="00405881">
        <w:rPr>
          <w:rFonts w:ascii="Verdana" w:hAnsi="Verdana" w:cs="Arial"/>
        </w:rPr>
        <w:t xml:space="preserve">nie hamują potencji seksualnej kobiety. </w:t>
      </w:r>
    </w:p>
    <w:p w14:paraId="6FF5D765" w14:textId="3DBFD75D" w:rsidR="00BE3413" w:rsidRDefault="00185AFD" w:rsidP="009B7F55">
      <w:pPr>
        <w:jc w:val="both"/>
        <w:rPr>
          <w:rFonts w:ascii="Verdana" w:hAnsi="Verdana"/>
          <w:b/>
          <w:bCs/>
        </w:rPr>
      </w:pPr>
      <w:r w:rsidRPr="00FB0971">
        <w:rPr>
          <w:rFonts w:ascii="Verdana" w:hAnsi="Verdana"/>
          <w:b/>
          <w:bCs/>
        </w:rPr>
        <w:t xml:space="preserve">Tabletki z niską dawką hormonów – </w:t>
      </w:r>
      <w:r w:rsidR="00FB0971" w:rsidRPr="00FB0971">
        <w:rPr>
          <w:rFonts w:ascii="Verdana" w:hAnsi="Verdana"/>
          <w:bCs/>
        </w:rPr>
        <w:t xml:space="preserve">zawierające </w:t>
      </w:r>
      <w:r w:rsidR="00FB0971" w:rsidRPr="00FB0971">
        <w:rPr>
          <w:rFonts w:ascii="Verdana" w:hAnsi="Verdana"/>
        </w:rPr>
        <w:t>15 mikrogramów etynyloestradiolu. Tabletki o ultraniskiej dawce hormonów stosuje się w schemacie 24 + 4, co oznacza, że przez 24 dni przyjmuje się tabletki z dawką hormonów, a następnie przez ostatnie 4 dni zażywa się tzw. tabletki placebo. Indeks Pearla w tym przypadku wynosi 0,24, co potwierdza skuteczność tej metody w zabezpieczaniu się przed ciążą.</w:t>
      </w:r>
      <w:r w:rsidR="00BE3413">
        <w:rPr>
          <w:rFonts w:ascii="Verdana" w:hAnsi="Verdana"/>
        </w:rPr>
        <w:t xml:space="preserve"> </w:t>
      </w:r>
      <w:r w:rsidR="008C60CD" w:rsidRPr="00900A46">
        <w:rPr>
          <w:rFonts w:ascii="Verdana" w:hAnsi="Verdana"/>
        </w:rPr>
        <w:t>Antykoncepcja ultralekka może być dobrym rozwiązaniem przede wszystkim dla młodych kobiet, które rozpoczynają właśnie korzystanie z antykoncepcji hormonalnej i nie potrzebują wyższej dawki hormonów</w:t>
      </w:r>
      <w:r w:rsidR="008C60CD">
        <w:rPr>
          <w:rFonts w:ascii="Verdana" w:hAnsi="Verdana"/>
        </w:rPr>
        <w:t xml:space="preserve">. </w:t>
      </w:r>
      <w:r w:rsidR="00BE3413">
        <w:rPr>
          <w:rFonts w:ascii="Verdana" w:hAnsi="Verdana"/>
        </w:rPr>
        <w:t>Antykoncepcja ultralekka</w:t>
      </w:r>
      <w:r w:rsidR="00323F99">
        <w:rPr>
          <w:rFonts w:ascii="Verdana" w:hAnsi="Verdana"/>
        </w:rPr>
        <w:t xml:space="preserve"> może pozytywnie wpływać na samopoczucie i</w:t>
      </w:r>
      <w:r w:rsidR="00BE3413">
        <w:rPr>
          <w:rFonts w:ascii="Verdana" w:hAnsi="Verdana"/>
        </w:rPr>
        <w:t xml:space="preserve"> jest rozwiązaniem dla kobiet w każdym wieku. </w:t>
      </w:r>
      <w:r w:rsidR="00B273E0">
        <w:rPr>
          <w:rFonts w:ascii="Verdana" w:hAnsi="Verdana"/>
        </w:rPr>
        <w:t>Ultralekkie tabletki</w:t>
      </w:r>
      <w:r w:rsidR="00323F99">
        <w:rPr>
          <w:rFonts w:ascii="Verdana" w:hAnsi="Verdana"/>
        </w:rPr>
        <w:t xml:space="preserve"> ze względu na właściwości pozaantykoncepcyjne dedykowane są również dla tych kobiet, </w:t>
      </w:r>
      <w:r w:rsidR="00B273E0">
        <w:rPr>
          <w:rFonts w:ascii="Verdana" w:hAnsi="Verdana"/>
        </w:rPr>
        <w:t xml:space="preserve">które chcą poprawić wygląd skóry czy włosów, zmniejszyć obfitość karwianie oraz zmniejszyć </w:t>
      </w:r>
      <w:r w:rsidR="00323F99">
        <w:rPr>
          <w:rFonts w:ascii="Verdana" w:hAnsi="Verdana"/>
        </w:rPr>
        <w:t xml:space="preserve">towarzyszące im </w:t>
      </w:r>
      <w:r w:rsidR="00B273E0">
        <w:rPr>
          <w:rFonts w:ascii="Verdana" w:hAnsi="Verdana"/>
        </w:rPr>
        <w:t>bóle</w:t>
      </w:r>
      <w:r w:rsidR="00323F99">
        <w:rPr>
          <w:rFonts w:ascii="Verdana" w:hAnsi="Verdana"/>
        </w:rPr>
        <w:t>.</w:t>
      </w:r>
    </w:p>
    <w:p w14:paraId="422901BA" w14:textId="77777777" w:rsidR="009B7F55" w:rsidRPr="009B7F55" w:rsidRDefault="009B7F55" w:rsidP="009B7F55">
      <w:pPr>
        <w:jc w:val="both"/>
        <w:rPr>
          <w:rFonts w:ascii="Verdana" w:hAnsi="Verdana"/>
        </w:rPr>
      </w:pPr>
      <w:r w:rsidRPr="009B7F55">
        <w:rPr>
          <w:rFonts w:ascii="Verdana" w:hAnsi="Verdana"/>
          <w:b/>
        </w:rPr>
        <w:t xml:space="preserve">Tabletki jednoskładnikowe/mini pigułki </w:t>
      </w:r>
      <w:r w:rsidRPr="009B7F55">
        <w:rPr>
          <w:rFonts w:ascii="Verdana" w:hAnsi="Verdana"/>
        </w:rPr>
        <w:t xml:space="preserve">– </w:t>
      </w:r>
      <w:r w:rsidR="00C118F4">
        <w:rPr>
          <w:rFonts w:ascii="Verdana" w:hAnsi="Verdana"/>
        </w:rPr>
        <w:t xml:space="preserve">podobnie jak tabletki dwuskładnikowe, oceniane są jako bardzo skuteczne. Wskaźnik procentowy – 99%, wskaźnik Perla – mniej niż jeden. </w:t>
      </w:r>
      <w:r w:rsidRPr="009B7F55">
        <w:rPr>
          <w:rFonts w:ascii="Verdana" w:hAnsi="Verdana"/>
        </w:rPr>
        <w:t xml:space="preserve">Tabletki te zawierają tylko progesteron. Według Światowej Organizacji Zdrowia, można z nich korzystać nawet w czasie karmienia piersią. </w:t>
      </w:r>
    </w:p>
    <w:p w14:paraId="3A3402B4" w14:textId="0EB2DE31" w:rsidR="009B7F55" w:rsidRPr="009B7F55" w:rsidRDefault="009B7F55" w:rsidP="009B7F55">
      <w:pPr>
        <w:jc w:val="both"/>
        <w:rPr>
          <w:rFonts w:ascii="Verdana" w:hAnsi="Verdana"/>
        </w:rPr>
      </w:pPr>
      <w:r w:rsidRPr="009B7F55">
        <w:rPr>
          <w:rFonts w:ascii="Verdana" w:hAnsi="Verdana"/>
          <w:b/>
        </w:rPr>
        <w:t xml:space="preserve">Wkładki wewnątrzmaciczne </w:t>
      </w:r>
      <w:r w:rsidRPr="009B7F55">
        <w:rPr>
          <w:rFonts w:ascii="Verdana" w:hAnsi="Verdana"/>
        </w:rPr>
        <w:t>– jeden ze sposobów długotrwałej antykoncepcji, o dużej skuteczności – 99%</w:t>
      </w:r>
      <w:r w:rsidR="000179DE">
        <w:rPr>
          <w:rStyle w:val="Odwoanieprzypisudolnego"/>
          <w:rFonts w:ascii="Verdana" w:hAnsi="Verdana"/>
        </w:rPr>
        <w:footnoteReference w:id="3"/>
      </w:r>
      <w:r w:rsidRPr="009B7F55">
        <w:rPr>
          <w:rFonts w:ascii="Verdana" w:hAnsi="Verdana"/>
        </w:rPr>
        <w:t xml:space="preserve">. Jednak nie jest </w:t>
      </w:r>
      <w:r w:rsidR="00C118F4">
        <w:rPr>
          <w:rFonts w:ascii="Verdana" w:hAnsi="Verdana"/>
        </w:rPr>
        <w:t xml:space="preserve">to </w:t>
      </w:r>
      <w:r w:rsidRPr="009B7F55">
        <w:rPr>
          <w:rFonts w:ascii="Verdana" w:hAnsi="Verdana"/>
        </w:rPr>
        <w:t xml:space="preserve">popularny sposób antykoncepcji. W Polsce stosuje go mniej niż 9% kobiet*. </w:t>
      </w:r>
    </w:p>
    <w:p w14:paraId="78588DD3" w14:textId="32FA775D" w:rsidR="009B7F55" w:rsidRPr="009B7F55" w:rsidRDefault="009B7F55" w:rsidP="009B7F55">
      <w:pPr>
        <w:jc w:val="both"/>
        <w:rPr>
          <w:rFonts w:ascii="Verdana" w:hAnsi="Verdana"/>
        </w:rPr>
      </w:pPr>
      <w:r w:rsidRPr="009B7F55">
        <w:rPr>
          <w:rFonts w:ascii="Verdana" w:hAnsi="Verdana"/>
          <w:b/>
        </w:rPr>
        <w:t>Prezerwatywa</w:t>
      </w:r>
      <w:r w:rsidRPr="009B7F55">
        <w:rPr>
          <w:rFonts w:ascii="Verdana" w:hAnsi="Verdana"/>
        </w:rPr>
        <w:t xml:space="preserve"> – </w:t>
      </w:r>
      <w:r w:rsidR="00C118F4">
        <w:rPr>
          <w:rFonts w:ascii="Verdana" w:hAnsi="Verdana"/>
        </w:rPr>
        <w:t xml:space="preserve">najbardziej popularna metoda antykoncepcji. Przy poprawnym stosowaniu, </w:t>
      </w:r>
      <w:r w:rsidRPr="009B7F55">
        <w:rPr>
          <w:rFonts w:ascii="Verdana" w:hAnsi="Verdana"/>
        </w:rPr>
        <w:t xml:space="preserve"> ich skuteczność to 98%</w:t>
      </w:r>
      <w:r w:rsidR="000179DE">
        <w:rPr>
          <w:rStyle w:val="Odwoanieprzypisudolnego"/>
          <w:rFonts w:ascii="Verdana" w:hAnsi="Verdana"/>
        </w:rPr>
        <w:footnoteReference w:id="4"/>
      </w:r>
      <w:r w:rsidR="00C118F4">
        <w:rPr>
          <w:rFonts w:ascii="Verdana" w:hAnsi="Verdana"/>
        </w:rPr>
        <w:t>.</w:t>
      </w:r>
      <w:r w:rsidRPr="009B7F55">
        <w:rPr>
          <w:rFonts w:ascii="Verdana" w:hAnsi="Verdana"/>
        </w:rPr>
        <w:t xml:space="preserve"> natomiast </w:t>
      </w:r>
      <w:r w:rsidR="00C118F4">
        <w:rPr>
          <w:rFonts w:ascii="Verdana" w:hAnsi="Verdana"/>
        </w:rPr>
        <w:t xml:space="preserve">ze względu na to, że </w:t>
      </w:r>
      <w:r w:rsidR="001911BD">
        <w:rPr>
          <w:rFonts w:ascii="Verdana" w:hAnsi="Verdana"/>
        </w:rPr>
        <w:t>niektórzy</w:t>
      </w:r>
      <w:r w:rsidR="00C118F4">
        <w:rPr>
          <w:rFonts w:ascii="Verdana" w:hAnsi="Verdana"/>
        </w:rPr>
        <w:t xml:space="preserve"> nieumiejętnie je zakłada</w:t>
      </w:r>
      <w:r w:rsidR="001911BD">
        <w:rPr>
          <w:rFonts w:ascii="Verdana" w:hAnsi="Verdana"/>
        </w:rPr>
        <w:t>ją i przechowują</w:t>
      </w:r>
      <w:r w:rsidR="00C118F4">
        <w:rPr>
          <w:rFonts w:ascii="Verdana" w:hAnsi="Verdana"/>
        </w:rPr>
        <w:t xml:space="preserve">, przyjmuje się, że ich skuteczność jest </w:t>
      </w:r>
      <w:r w:rsidR="00C118F4">
        <w:rPr>
          <w:rFonts w:ascii="Verdana" w:hAnsi="Verdana"/>
        </w:rPr>
        <w:lastRenderedPageBreak/>
        <w:t>znacznie mniejsza i wy</w:t>
      </w:r>
      <w:r w:rsidR="001911BD">
        <w:rPr>
          <w:rFonts w:ascii="Verdana" w:hAnsi="Verdana"/>
        </w:rPr>
        <w:t>nosi 85%.</w:t>
      </w:r>
      <w:r w:rsidR="000179DE">
        <w:rPr>
          <w:rStyle w:val="Odwoanieprzypisudolnego"/>
          <w:rFonts w:ascii="Verdana" w:hAnsi="Verdana"/>
        </w:rPr>
        <w:footnoteReference w:id="5"/>
      </w:r>
      <w:r w:rsidR="000179DE">
        <w:rPr>
          <w:rFonts w:ascii="Verdana" w:hAnsi="Verdana"/>
        </w:rPr>
        <w:t xml:space="preserve"> </w:t>
      </w:r>
      <w:r w:rsidRPr="009B7F55">
        <w:rPr>
          <w:rFonts w:ascii="Verdana" w:hAnsi="Verdana"/>
        </w:rPr>
        <w:t xml:space="preserve">Według wskaźnika Pearla skuteczność prezerwatywy mieści się w przedziale od 3 do 7 na 100 – oznacza to, że od 3 do 7 kobiet zachodzi w </w:t>
      </w:r>
      <w:r w:rsidR="001911BD">
        <w:rPr>
          <w:rFonts w:ascii="Verdana" w:hAnsi="Verdana"/>
        </w:rPr>
        <w:t xml:space="preserve">nieplanowaną </w:t>
      </w:r>
      <w:r w:rsidRPr="009B7F55">
        <w:rPr>
          <w:rFonts w:ascii="Verdana" w:hAnsi="Verdana"/>
        </w:rPr>
        <w:t xml:space="preserve">ciąże po roku stosowania tej metody antykoncepcyjnej. </w:t>
      </w:r>
    </w:p>
    <w:p w14:paraId="1C971937" w14:textId="751913E5" w:rsidR="00CF1224" w:rsidRDefault="00CF1224" w:rsidP="009B7F55">
      <w:pPr>
        <w:jc w:val="center"/>
        <w:rPr>
          <w:rFonts w:ascii="Verdana" w:hAnsi="Verdana"/>
          <w:b/>
        </w:rPr>
      </w:pPr>
    </w:p>
    <w:p w14:paraId="2BD84E7A" w14:textId="22A48575" w:rsidR="009B7F55" w:rsidRPr="009B7F55" w:rsidRDefault="00CF1224" w:rsidP="009B7F55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Wybierz metodę antykoncepcji najbardziej odpowiednią dla Ciebie!</w:t>
      </w:r>
      <w:r w:rsidR="009B7F55" w:rsidRPr="009B7F55">
        <w:rPr>
          <w:rFonts w:ascii="Verdana" w:hAnsi="Verdana"/>
        </w:rPr>
        <w:t xml:space="preserve">Dla każdej osoby, najlepsza antykoncepcja może oznaczać coś zupełnie innego. Jednym zależy na </w:t>
      </w:r>
      <w:r w:rsidR="00BE4B49">
        <w:rPr>
          <w:rFonts w:ascii="Verdana" w:hAnsi="Verdana"/>
        </w:rPr>
        <w:t xml:space="preserve">szybkim ale skutecznym </w:t>
      </w:r>
      <w:r w:rsidR="009B7F55" w:rsidRPr="009B7F55">
        <w:rPr>
          <w:rFonts w:ascii="Verdana" w:hAnsi="Verdana"/>
        </w:rPr>
        <w:t xml:space="preserve">zabezpieczeniu, </w:t>
      </w:r>
      <w:r w:rsidR="00BE4B49">
        <w:rPr>
          <w:rFonts w:ascii="Verdana" w:hAnsi="Verdana"/>
        </w:rPr>
        <w:t>drudzy</w:t>
      </w:r>
      <w:r w:rsidR="009B7F55" w:rsidRPr="009B7F55">
        <w:rPr>
          <w:rFonts w:ascii="Verdana" w:hAnsi="Verdana"/>
        </w:rPr>
        <w:t xml:space="preserve"> potrzebują długotrwałych środków antykoncepcyjnych</w:t>
      </w:r>
      <w:r w:rsidR="00A97C9E">
        <w:rPr>
          <w:rFonts w:ascii="Verdana" w:hAnsi="Verdana"/>
        </w:rPr>
        <w:t xml:space="preserve"> a pozostałym</w:t>
      </w:r>
      <w:r w:rsidR="009B7F55" w:rsidRPr="009B7F55">
        <w:rPr>
          <w:rFonts w:ascii="Verdana" w:hAnsi="Verdana"/>
        </w:rPr>
        <w:t xml:space="preserve"> zależy na korzyściach poza antykoncepcyjnych, np. poprawie cery czy zmniejszeniu bólów menstruacyjnych. Jeszcze inaczej podchodzą do tego tematu mężczyźni.</w:t>
      </w:r>
    </w:p>
    <w:p w14:paraId="24475731" w14:textId="77777777" w:rsidR="009B7F55" w:rsidRPr="009B7F55" w:rsidRDefault="009B7F55" w:rsidP="009B7F55">
      <w:pPr>
        <w:jc w:val="both"/>
        <w:rPr>
          <w:rFonts w:ascii="Verdana" w:hAnsi="Verdana"/>
          <w:b/>
        </w:rPr>
      </w:pPr>
      <w:r w:rsidRPr="009B7F55">
        <w:rPr>
          <w:rFonts w:ascii="Verdana" w:hAnsi="Verdana"/>
          <w:bCs/>
        </w:rPr>
        <w:t>Polki podczas wyboru sposobu antykoncepcji poza walorem zabezpieczającym przed ciążą najbardziej poszukują metody pozytywnie wpływającej na regulacje cykli menstruacyjnych (20,2%) oraz zmniejszenie bóli menstruacyjnych (14,3%), równie ważne okazało się utrzymanie libido (12,6%)*.</w:t>
      </w:r>
      <w:r w:rsidRPr="009B7F55">
        <w:rPr>
          <w:rFonts w:ascii="Verdana" w:hAnsi="Verdana"/>
          <w:b/>
        </w:rPr>
        <w:t xml:space="preserve"> </w:t>
      </w:r>
    </w:p>
    <w:p w14:paraId="46D4FCF1" w14:textId="77777777" w:rsidR="009030FC" w:rsidRDefault="009B7F55" w:rsidP="00EC2D20">
      <w:pPr>
        <w:jc w:val="both"/>
        <w:rPr>
          <w:rFonts w:ascii="Verdana" w:hAnsi="Verdana"/>
        </w:rPr>
      </w:pPr>
      <w:r w:rsidRPr="009B7F55">
        <w:rPr>
          <w:rFonts w:ascii="Verdana" w:hAnsi="Verdana"/>
          <w:i/>
        </w:rPr>
        <w:t>W przypadku kobiet pamiętajmy, że nie każdy rodzaj antykoncepcji będzie idealny, dlatego należy podchodzić do kwestii wyboru metody zabezpieczenia indywidualnie. Tabletki antykoncepcyjne wykazują największą skuteczność, a ich stosowanie może przynieść wiele korzyści poza antykoncepcyjnych, takich jak ładniejsza cera, zmniejszenie obfitości miesiączek. Niektóre z nich, szczególnie te zawierające octan chlormadinonu, pochodną progesteronu, nie wpływają też na spadek libido. Warto zastanowić się nad tym, jaki mam styl życia i czego oczekujemy od antykoncepcji, a później porozmawiać na ten temat z lekarzem-ginekologiem, który powinien rozwiać wszystkie nasze wątpliwości</w:t>
      </w:r>
      <w:r w:rsidRPr="009B7F55">
        <w:rPr>
          <w:rFonts w:ascii="Verdana" w:hAnsi="Verdana"/>
        </w:rPr>
        <w:t xml:space="preserve"> </w:t>
      </w:r>
      <w:r w:rsidRPr="009B7F55">
        <w:rPr>
          <w:rFonts w:ascii="Verdana" w:hAnsi="Verdana"/>
          <w:i/>
        </w:rPr>
        <w:t xml:space="preserve">i dobrać najkorzystniejszą – </w:t>
      </w:r>
      <w:r w:rsidRPr="009B7F55">
        <w:rPr>
          <w:rFonts w:ascii="Verdana" w:hAnsi="Verdana"/>
        </w:rPr>
        <w:t>dodaje prof. dr hab. n. med. Violetta Skrzypulec-Plinta.</w:t>
      </w:r>
    </w:p>
    <w:p w14:paraId="21C3CEC2" w14:textId="77777777" w:rsidR="009030FC" w:rsidRDefault="009030FC" w:rsidP="00EC2D20">
      <w:pPr>
        <w:jc w:val="both"/>
        <w:rPr>
          <w:rFonts w:ascii="Verdana" w:hAnsi="Verdana" w:cs="Arial"/>
          <w:b/>
          <w:sz w:val="20"/>
          <w:szCs w:val="20"/>
        </w:rPr>
      </w:pPr>
    </w:p>
    <w:p w14:paraId="76C31D72" w14:textId="73F89046" w:rsidR="00EC2D20" w:rsidRDefault="00EC2D20" w:rsidP="00EC2D2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* </w:t>
      </w:r>
      <w:r>
        <w:rPr>
          <w:rFonts w:ascii="Verdana" w:hAnsi="Verdana" w:cs="Arial"/>
          <w:sz w:val="20"/>
          <w:szCs w:val="20"/>
        </w:rPr>
        <w:t>Ogólnopolskie badanie pt. „Skuteczna antykoncepcja a kobiece potrzeby” zrealizowane na zlecenie Gedeon Richter Polska Sp. z o. o. dla  portalu „Zdrowa Ona”, przeprowadzone</w:t>
      </w:r>
      <w:r>
        <w:rPr>
          <w:rFonts w:ascii="Verdana" w:hAnsi="Verdana" w:cs="Arial"/>
          <w:sz w:val="20"/>
          <w:szCs w:val="20"/>
        </w:rPr>
        <w:br/>
        <w:t>w dniach 12.03-14.03.2018r. metodą wywiadów on-line (CAWI)  przez agencję</w:t>
      </w:r>
      <w:r>
        <w:rPr>
          <w:rFonts w:ascii="Verdana" w:hAnsi="Verdana" w:cs="Arial"/>
          <w:sz w:val="20"/>
          <w:szCs w:val="20"/>
        </w:rPr>
        <w:br/>
        <w:t xml:space="preserve">SW RESEARCH.  Badaniem objęto łącznie </w:t>
      </w:r>
      <w:r>
        <w:rPr>
          <w:rFonts w:ascii="Verdana" w:hAnsi="Verdana"/>
          <w:sz w:val="20"/>
          <w:szCs w:val="20"/>
        </w:rPr>
        <w:t>635</w:t>
      </w:r>
      <w:r>
        <w:rPr>
          <w:rFonts w:ascii="Verdana" w:hAnsi="Verdana" w:cs="Arial"/>
          <w:sz w:val="20"/>
          <w:szCs w:val="20"/>
        </w:rPr>
        <w:t> kobiet w wieku powyżej 18. roku życia.</w:t>
      </w:r>
    </w:p>
    <w:p w14:paraId="2C13C32F" w14:textId="77777777" w:rsidR="00D521D1" w:rsidRPr="009B7F55" w:rsidRDefault="00D521D1" w:rsidP="00083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auto"/>
          <w:shd w:val="clear" w:color="auto" w:fill="FFFFFF"/>
        </w:rPr>
      </w:pPr>
    </w:p>
    <w:sectPr w:rsidR="00D521D1" w:rsidRPr="009B7F55" w:rsidSect="007E365B">
      <w:headerReference w:type="default" r:id="rId6"/>
      <w:footerReference w:type="default" r:id="rId7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06B5E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4B03AB64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B8E0C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D965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66C0350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D56F6B1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14:paraId="4C0DCF09" w14:textId="3384CFC2" w:rsidR="000179DE" w:rsidRPr="000179DE" w:rsidRDefault="000179DE" w:rsidP="000179DE">
      <w:pPr>
        <w:pStyle w:val="Tekstprzypisudolnego"/>
        <w:spacing w:after="0" w:line="240" w:lineRule="auto"/>
        <w:rPr>
          <w:lang w:val="en-US"/>
        </w:rPr>
      </w:pPr>
      <w:r w:rsidRPr="00F112EA">
        <w:rPr>
          <w:rStyle w:val="Odwoanieprzypisudolnego"/>
        </w:rPr>
        <w:footnoteRef/>
      </w:r>
      <w:r w:rsidR="00F112EA" w:rsidRPr="00F112EA">
        <w:rPr>
          <w:vertAlign w:val="superscript"/>
          <w:lang w:val="en-US"/>
        </w:rPr>
        <w:t>,2,3,4</w:t>
      </w:r>
      <w:r w:rsidRPr="000179DE">
        <w:rPr>
          <w:lang w:val="en-US"/>
        </w:rPr>
        <w:t xml:space="preserve"> </w:t>
      </w:r>
      <w:r w:rsidRPr="00276BE6">
        <w:rPr>
          <w:lang w:val="en-GB"/>
        </w:rPr>
        <w:t>WHO, http://www.who.int/mediacentre/factsheets/fs351/en/</w:t>
      </w:r>
    </w:p>
  </w:footnote>
  <w:footnote w:id="3">
    <w:p w14:paraId="7C3E27A6" w14:textId="193FC0EE" w:rsidR="000179DE" w:rsidRPr="0071643F" w:rsidRDefault="000179DE" w:rsidP="000179DE">
      <w:pPr>
        <w:pStyle w:val="Tekstprzypisudolnego"/>
        <w:spacing w:after="0" w:line="240" w:lineRule="auto"/>
        <w:rPr>
          <w:lang w:val="en-GB"/>
        </w:rPr>
      </w:pPr>
    </w:p>
  </w:footnote>
  <w:footnote w:id="4">
    <w:p w14:paraId="56411363" w14:textId="3DD932EB" w:rsidR="000179DE" w:rsidRPr="0071643F" w:rsidRDefault="000179DE" w:rsidP="000179DE">
      <w:pPr>
        <w:pStyle w:val="Tekstprzypisudolnego"/>
        <w:spacing w:after="0" w:line="240" w:lineRule="auto"/>
        <w:rPr>
          <w:lang w:val="en-GB"/>
        </w:rPr>
      </w:pPr>
    </w:p>
  </w:footnote>
  <w:footnote w:id="5">
    <w:p w14:paraId="11509D77" w14:textId="0A521A00" w:rsidR="000179DE" w:rsidRPr="0071643F" w:rsidRDefault="000179DE" w:rsidP="000179DE">
      <w:pPr>
        <w:pStyle w:val="Tekstprzypisudolnego"/>
        <w:spacing w:after="0" w:line="240" w:lineRule="auto"/>
        <w:rPr>
          <w:lang w:val="en-GB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CE3E8" w14:textId="77777777"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3529E9" wp14:editId="3C9595B4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CEDDC" wp14:editId="0C5DF81A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809BE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19"/>
    <w:rsid w:val="0001354B"/>
    <w:rsid w:val="000179DE"/>
    <w:rsid w:val="000405D6"/>
    <w:rsid w:val="00057043"/>
    <w:rsid w:val="00057A67"/>
    <w:rsid w:val="000718B8"/>
    <w:rsid w:val="00083E7C"/>
    <w:rsid w:val="00085FD9"/>
    <w:rsid w:val="00094A71"/>
    <w:rsid w:val="000A2EA2"/>
    <w:rsid w:val="000D4C16"/>
    <w:rsid w:val="000E0905"/>
    <w:rsid w:val="001014FA"/>
    <w:rsid w:val="00114D1C"/>
    <w:rsid w:val="00122BC8"/>
    <w:rsid w:val="00155E5B"/>
    <w:rsid w:val="00185AFD"/>
    <w:rsid w:val="00187609"/>
    <w:rsid w:val="001911BD"/>
    <w:rsid w:val="001A4C9A"/>
    <w:rsid w:val="001A72E2"/>
    <w:rsid w:val="001C32FE"/>
    <w:rsid w:val="001D38D9"/>
    <w:rsid w:val="001D7124"/>
    <w:rsid w:val="0020056E"/>
    <w:rsid w:val="00252DA6"/>
    <w:rsid w:val="002801A0"/>
    <w:rsid w:val="002E4E9C"/>
    <w:rsid w:val="002F1705"/>
    <w:rsid w:val="00316A61"/>
    <w:rsid w:val="00323F99"/>
    <w:rsid w:val="00333A00"/>
    <w:rsid w:val="0034052E"/>
    <w:rsid w:val="0036113C"/>
    <w:rsid w:val="003752BC"/>
    <w:rsid w:val="00392BBB"/>
    <w:rsid w:val="003A31A2"/>
    <w:rsid w:val="003E450A"/>
    <w:rsid w:val="003F05BD"/>
    <w:rsid w:val="00405881"/>
    <w:rsid w:val="00422AC5"/>
    <w:rsid w:val="0044623C"/>
    <w:rsid w:val="00447168"/>
    <w:rsid w:val="00473712"/>
    <w:rsid w:val="00495FE2"/>
    <w:rsid w:val="004A7236"/>
    <w:rsid w:val="004B4EED"/>
    <w:rsid w:val="004C6A3D"/>
    <w:rsid w:val="004D12BB"/>
    <w:rsid w:val="004E65A7"/>
    <w:rsid w:val="0051255A"/>
    <w:rsid w:val="00522A8A"/>
    <w:rsid w:val="005246F1"/>
    <w:rsid w:val="005300FA"/>
    <w:rsid w:val="00532A28"/>
    <w:rsid w:val="005425A1"/>
    <w:rsid w:val="00554FAA"/>
    <w:rsid w:val="00560E17"/>
    <w:rsid w:val="005A08ED"/>
    <w:rsid w:val="005A67D0"/>
    <w:rsid w:val="005B6EBB"/>
    <w:rsid w:val="005C6AB1"/>
    <w:rsid w:val="005E5D4C"/>
    <w:rsid w:val="00617D14"/>
    <w:rsid w:val="00621569"/>
    <w:rsid w:val="006258E0"/>
    <w:rsid w:val="0062681B"/>
    <w:rsid w:val="00664F34"/>
    <w:rsid w:val="00667471"/>
    <w:rsid w:val="00671267"/>
    <w:rsid w:val="00697D1D"/>
    <w:rsid w:val="006A1566"/>
    <w:rsid w:val="006C0394"/>
    <w:rsid w:val="006E2B30"/>
    <w:rsid w:val="006E329D"/>
    <w:rsid w:val="006E4C37"/>
    <w:rsid w:val="006E5C20"/>
    <w:rsid w:val="006F558B"/>
    <w:rsid w:val="0071643F"/>
    <w:rsid w:val="00752F98"/>
    <w:rsid w:val="007907D4"/>
    <w:rsid w:val="007B2FCE"/>
    <w:rsid w:val="007E365B"/>
    <w:rsid w:val="00820F2A"/>
    <w:rsid w:val="00825606"/>
    <w:rsid w:val="008524C5"/>
    <w:rsid w:val="00861236"/>
    <w:rsid w:val="008854DD"/>
    <w:rsid w:val="00893625"/>
    <w:rsid w:val="008B746B"/>
    <w:rsid w:val="008C127D"/>
    <w:rsid w:val="008C60CD"/>
    <w:rsid w:val="00900A46"/>
    <w:rsid w:val="00902644"/>
    <w:rsid w:val="009030FC"/>
    <w:rsid w:val="0090382B"/>
    <w:rsid w:val="009058BD"/>
    <w:rsid w:val="009276BD"/>
    <w:rsid w:val="00945360"/>
    <w:rsid w:val="00955810"/>
    <w:rsid w:val="00956659"/>
    <w:rsid w:val="00961F5C"/>
    <w:rsid w:val="00974EEC"/>
    <w:rsid w:val="00987FE2"/>
    <w:rsid w:val="009914A5"/>
    <w:rsid w:val="0099743E"/>
    <w:rsid w:val="009B7F55"/>
    <w:rsid w:val="009D36BF"/>
    <w:rsid w:val="009E05B4"/>
    <w:rsid w:val="009E3CD3"/>
    <w:rsid w:val="009F762D"/>
    <w:rsid w:val="00A2382D"/>
    <w:rsid w:val="00A67083"/>
    <w:rsid w:val="00A97C9E"/>
    <w:rsid w:val="00AB77C1"/>
    <w:rsid w:val="00AE1F6E"/>
    <w:rsid w:val="00B273E0"/>
    <w:rsid w:val="00B83BA2"/>
    <w:rsid w:val="00B95A1C"/>
    <w:rsid w:val="00BA7D4B"/>
    <w:rsid w:val="00BE1A33"/>
    <w:rsid w:val="00BE3413"/>
    <w:rsid w:val="00BE4B49"/>
    <w:rsid w:val="00C0440D"/>
    <w:rsid w:val="00C118F4"/>
    <w:rsid w:val="00C12ACA"/>
    <w:rsid w:val="00C5386F"/>
    <w:rsid w:val="00C7608E"/>
    <w:rsid w:val="00C80ADD"/>
    <w:rsid w:val="00C93A7C"/>
    <w:rsid w:val="00CB10E0"/>
    <w:rsid w:val="00CD124E"/>
    <w:rsid w:val="00CD7DED"/>
    <w:rsid w:val="00CF1224"/>
    <w:rsid w:val="00D034F4"/>
    <w:rsid w:val="00D05FF3"/>
    <w:rsid w:val="00D132F3"/>
    <w:rsid w:val="00D177D5"/>
    <w:rsid w:val="00D25906"/>
    <w:rsid w:val="00D2737B"/>
    <w:rsid w:val="00D36219"/>
    <w:rsid w:val="00D521D1"/>
    <w:rsid w:val="00D63198"/>
    <w:rsid w:val="00D7001D"/>
    <w:rsid w:val="00DA1BA2"/>
    <w:rsid w:val="00DB5019"/>
    <w:rsid w:val="00DC13E7"/>
    <w:rsid w:val="00DC1978"/>
    <w:rsid w:val="00E06175"/>
    <w:rsid w:val="00E95E47"/>
    <w:rsid w:val="00EA35A5"/>
    <w:rsid w:val="00EA5631"/>
    <w:rsid w:val="00EB1D1A"/>
    <w:rsid w:val="00EC2D20"/>
    <w:rsid w:val="00ED07EE"/>
    <w:rsid w:val="00F112EA"/>
    <w:rsid w:val="00F30CF3"/>
    <w:rsid w:val="00F400AB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5567785"/>
  <w15:docId w15:val="{61183E59-71ED-4B43-9C7F-588523B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405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subject/>
  <dc:creator>Monika Szymanska</dc:creator>
  <cp:keywords/>
  <dc:description/>
  <cp:lastModifiedBy>Magdalena Królak</cp:lastModifiedBy>
  <cp:revision>5</cp:revision>
  <cp:lastPrinted>2016-04-29T07:25:00Z</cp:lastPrinted>
  <dcterms:created xsi:type="dcterms:W3CDTF">2018-03-21T15:25:00Z</dcterms:created>
  <dcterms:modified xsi:type="dcterms:W3CDTF">2018-03-21T16:25:00Z</dcterms:modified>
</cp:coreProperties>
</file>